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0"/>
        <w:jc w:val="left"/>
        <w:spacing w:after="140" w:line="253" w:lineRule="atLeast"/>
        <w:tabs>
          <w:tab w:val="left" w:pos="142" w:leader="none"/>
        </w:tabs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Справочная информация по объекту инициативного бюджетирования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none"/>
        </w:rPr>
      </w:r>
    </w:p>
    <w:p>
      <w:pPr>
        <w:ind w:left="0" w:right="0" w:firstLine="0"/>
        <w:jc w:val="center"/>
        <w:spacing w:after="140" w:line="25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8"/>
          <w:highlight w:val="none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highlight w:val="none"/>
        </w:rPr>
      </w:r>
      <w:r/>
    </w:p>
    <w:p>
      <w:pPr>
        <w:ind w:left="0" w:right="0" w:firstLine="0"/>
        <w:jc w:val="both"/>
        <w:spacing w:after="140" w:line="253" w:lineRule="atLeast"/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Наименование инициативного проекта: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</w:rPr>
        <w:t xml:space="preserve">Веревочный полигон «Нити-Сити».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</w:rPr>
      </w:r>
    </w:p>
    <w:p>
      <w:pPr>
        <w:ind w:left="0" w:right="0" w:firstLine="0"/>
        <w:jc w:val="both"/>
        <w:spacing w:after="140" w:line="253" w:lineRule="atLeast"/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highlight w:val="none"/>
        </w:rPr>
        <w:t xml:space="preserve">Представитель инициативной группы: Чернухина Анна Андреевна,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left="0" w:right="0" w:firstLine="0"/>
        <w:jc w:val="both"/>
        <w:spacing w:after="140" w:line="253" w:lineRule="atLeast"/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highlight w:val="none"/>
        </w:rPr>
        <w:t xml:space="preserve">тел.: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highlight w:val="none"/>
        </w:rPr>
        <w:t xml:space="preserve">89505303002.</w:t>
      </w:r>
      <w:r/>
    </w:p>
    <w:p>
      <w:pPr>
        <w:ind w:left="0" w:right="0" w:firstLine="0"/>
        <w:jc w:val="both"/>
        <w:spacing w:after="140" w:line="25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Место реализации: город Нижневартовск, 4 мкр., улица Ленина, 9А,  на территории МАУДО г. Нижневартовска «Центр детского творчества».</w:t>
      </w:r>
      <w:r/>
    </w:p>
    <w:p>
      <w:pPr>
        <w:ind w:left="0" w:right="0" w:firstLine="0"/>
        <w:jc w:val="both"/>
        <w:rPr>
          <w:rFonts w:ascii="Times New Roman" w:hAnsi="Times New Roman" w:cs="Times New Roman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Дата начала и окончания реализации п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роекта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: c 12.08.2025 по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 14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.11.2025</w:t>
      </w:r>
      <w:r>
        <w:rPr>
          <w:highlight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(акт о приемке выполненных работ от 14.11.2025)</w:t>
      </w:r>
      <w:r>
        <w:rPr>
          <w:highlight w:val="none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0" w:firstLine="0"/>
        <w:jc w:val="both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Сведения о выполненных работах, оказанных услугах</w:t>
      </w: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  <w:t xml:space="preserve">:</w:t>
      </w:r>
      <w:r>
        <w:rPr>
          <w:highlight w:val="white"/>
        </w:rPr>
      </w:r>
      <w:r>
        <w:rPr>
          <w:highlight w:val="white"/>
        </w:rPr>
      </w:r>
    </w:p>
    <w:p>
      <w:pPr>
        <w:ind w:left="0" w:right="0" w:firstLine="0"/>
        <w:jc w:val="both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  <w:t xml:space="preserve">В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 рамках муниципального контракта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,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з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к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л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ю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ч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г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  <w:t xml:space="preserve"> с подрядчиком ИП Ижболдин Никита Николаевич были выполнены работы по установке современного и технически оснащенного </w:t>
      </w:r>
      <w:r>
        <w:rPr>
          <w:rFonts w:ascii="Times New Roman" w:hAnsi="Times New Roman" w:cs="Times New Roman"/>
          <w:sz w:val="28"/>
          <w:szCs w:val="28"/>
        </w:rPr>
        <w:t xml:space="preserve">веревочного полигона, камер видеонаблюдения, сборке и покраске подиума.</w:t>
      </w:r>
      <w:r/>
    </w:p>
    <w:p>
      <w:pPr>
        <w:ind w:left="0" w:right="0" w:firstLine="0"/>
        <w:jc w:val="both"/>
        <w:spacing w:after="140" w:line="25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Сведения об имущественном и (или) трудовом участии физических и(или) юридических лиц, индивидуальных предпринимателей: </w:t>
      </w:r>
      <w:r/>
    </w:p>
    <w:p>
      <w:pPr>
        <w:ind w:left="0" w:right="0" w:firstLine="0"/>
        <w:jc w:val="both"/>
        <w:spacing w:after="140" w:line="25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  <w:t xml:space="preserve">Трудовое участие: произведена </w:t>
      </w:r>
      <w:r>
        <w:rPr>
          <w:rFonts w:ascii="Times New Roman" w:hAnsi="Times New Roman" w:cs="Times New Roman"/>
          <w:sz w:val="28"/>
          <w:szCs w:val="28"/>
        </w:rPr>
        <w:t xml:space="preserve">расчистка территории, натягивание веревок на полигоне, выравнивание площадки песком.</w:t>
      </w: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</w:r>
      <w:r/>
    </w:p>
    <w:p>
      <w:pPr>
        <w:ind w:left="0" w:right="0" w:firstLine="0"/>
        <w:jc w:val="both"/>
        <w:spacing w:after="140" w:line="25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Имущественное участие: </w:t>
      </w:r>
      <w:r>
        <w:rPr>
          <w:rFonts w:ascii="Times New Roman" w:hAnsi="Times New Roman" w:cs="Times New Roman"/>
          <w:sz w:val="28"/>
          <w:szCs w:val="28"/>
        </w:rPr>
        <w:t xml:space="preserve">приобретены альпинистские карабины                       с закручивающейся муфтой овальной формы в количестве 2 штук, лопата для уборки снега в зимний период в количестве 1 штуки.</w:t>
      </w:r>
      <w:r>
        <w:rPr>
          <w:rFonts w:ascii="Times New Roman" w:hAnsi="Times New Roman" w:eastAsia="Times New Roman" w:cs="Times New Roman"/>
          <w:color w:val="000000"/>
          <w:sz w:val="28"/>
        </w:rPr>
      </w:r>
      <w:r/>
    </w:p>
    <w:p>
      <w:pPr>
        <w:ind w:left="0" w:right="0" w:firstLine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Сведения о финансировании 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Проекта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tbl>
      <w:tblPr>
        <w:tblStyle w:val="832"/>
        <w:tblW w:w="9660" w:type="dxa"/>
        <w:tblInd w:w="0" w:type="dxa"/>
        <w:tblLayout w:type="fixed"/>
        <w:tblCellMar>
          <w:left w:w="28" w:type="dxa"/>
          <w:top w:w="0" w:type="dxa"/>
          <w:right w:w="28" w:type="dxa"/>
          <w:bottom w:w="0" w:type="dxa"/>
        </w:tblCellMar>
        <w:tblLook w:val="04A0" w:firstRow="1" w:lastRow="0" w:firstColumn="1" w:lastColumn="0" w:noHBand="0" w:noVBand="1"/>
      </w:tblPr>
      <w:tblGrid>
        <w:gridCol w:w="1417"/>
        <w:gridCol w:w="1417"/>
        <w:gridCol w:w="1276"/>
        <w:gridCol w:w="1559"/>
        <w:gridCol w:w="1276"/>
        <w:gridCol w:w="1258"/>
        <w:gridCol w:w="1457"/>
      </w:tblGrid>
      <w:tr>
        <w:tblPrEx/>
        <w:trPr>
          <w:trHeight w:val="477"/>
        </w:trPr>
        <w:tc>
          <w:tcPr>
            <w:shd w:val="clear" w:color="ffffff" w:fill="ffffff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Arial" w:hAnsi="Arial" w:eastAsia="Arial" w:cs="Arial"/>
                <w:color w:val="000000"/>
                <w:sz w:val="22"/>
              </w:rPr>
              <w:t xml:space="preserve"> </w:t>
            </w:r>
            <w:r>
              <w:rPr>
                <w:rFonts w:ascii="Times New Roman" w:hAnsi="Times New Roman" w:cs="Times New Roman"/>
                <w:b/>
                <w:bCs/>
                <w:spacing w:val="0"/>
                <w:sz w:val="22"/>
                <w:szCs w:val="22"/>
              </w:rPr>
              <w:t xml:space="preserve">С</w:t>
            </w:r>
            <w:r>
              <w:rPr>
                <w:rFonts w:ascii="Times New Roman" w:hAnsi="Times New Roman" w:cs="Times New Roman"/>
                <w:b/>
                <w:bCs/>
                <w:spacing w:val="0"/>
                <w:sz w:val="22"/>
                <w:szCs w:val="22"/>
              </w:rPr>
              <w:t xml:space="preserve">то</w:t>
            </w:r>
            <w:r>
              <w:rPr>
                <w:rFonts w:ascii="Times New Roman" w:hAnsi="Times New Roman" w:cs="Times New Roman"/>
                <w:b/>
                <w:spacing w:val="0"/>
                <w:sz w:val="22"/>
                <w:szCs w:val="22"/>
              </w:rPr>
              <w:t xml:space="preserve">имость проекта</w:t>
            </w:r>
            <w:r>
              <w:rPr>
                <w:rFonts w:ascii="Times New Roman" w:hAnsi="Times New Roman" w:cs="Times New Roman"/>
                <w:spacing w:val="0"/>
                <w:sz w:val="22"/>
                <w:szCs w:val="22"/>
              </w:rPr>
              <w:br/>
            </w:r>
            <w:r>
              <w:rPr>
                <w:rFonts w:ascii="Times New Roman" w:hAnsi="Times New Roman" w:cs="Times New Roman"/>
                <w:b/>
                <w:spacing w:val="0"/>
                <w:sz w:val="22"/>
                <w:szCs w:val="22"/>
              </w:rPr>
              <w:t xml:space="preserve">всего, руб.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3"/>
            <w:shd w:val="clear" w:color="ffffff" w:fill="ffffff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cW w:w="4252" w:type="dxa"/>
            <w:vAlign w:val="center"/>
            <w:textDirection w:val="lrTb"/>
            <w:noWrap w:val="false"/>
          </w:tcPr>
          <w:p>
            <w:pPr>
              <w:pStyle w:val="831"/>
              <w:ind w:left="0" w:right="0" w:firstLine="0"/>
              <w:jc w:val="center"/>
              <w:spacing w:before="0" w:after="0" w:line="240" w:lineRule="auto"/>
              <w:widowControl w:val="off"/>
            </w:pPr>
            <w:r>
              <w:rPr>
                <w:rFonts w:ascii="Times New Roman" w:hAnsi="Times New Roman" w:cs="Times New Roman"/>
                <w:b/>
                <w:spacing w:val="0"/>
                <w:sz w:val="22"/>
                <w:szCs w:val="22"/>
              </w:rPr>
              <w:t xml:space="preserve">в том числе</w:t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pacing w:val="0"/>
                <w:sz w:val="22"/>
                <w:szCs w:val="22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cW w:w="1276" w:type="dxa"/>
            <w:vAlign w:val="center"/>
            <w:vMerge w:val="restart"/>
            <w:textDirection w:val="lrTb"/>
            <w:noWrap w:val="false"/>
          </w:tcPr>
          <w:p>
            <w:pPr>
              <w:pStyle w:val="831"/>
              <w:ind w:left="0" w:right="0" w:firstLine="0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pacing w:val="0"/>
                <w:sz w:val="22"/>
                <w:szCs w:val="22"/>
              </w:rPr>
              <w:t xml:space="preserve">Цена контракта, руб.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cW w:w="1258" w:type="dxa"/>
            <w:vAlign w:val="center"/>
            <w:vMerge w:val="restart"/>
            <w:textDirection w:val="lrTb"/>
            <w:noWrap w:val="false"/>
          </w:tcPr>
          <w:p>
            <w:pPr>
              <w:pStyle w:val="831"/>
              <w:ind w:left="0" w:right="0" w:firstLine="0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pacing w:val="0"/>
                <w:sz w:val="22"/>
                <w:szCs w:val="22"/>
              </w:rPr>
              <w:t xml:space="preserve">Экономия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1457" w:type="dxa"/>
            <w:vAlign w:val="center"/>
            <w:vMerge w:val="restart"/>
            <w:textDirection w:val="lrTb"/>
            <w:noWrap w:val="false"/>
          </w:tcPr>
          <w:p>
            <w:pPr>
              <w:pStyle w:val="831"/>
              <w:ind w:left="0" w:right="0" w:firstLine="0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0"/>
                <w:sz w:val="22"/>
                <w:szCs w:val="22"/>
              </w:rPr>
              <w:t xml:space="preserve">Причины экономии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895"/>
        </w:trPr>
        <w:tc>
          <w:tcPr>
            <w:shd w:val="clear" w:color="ffffff" w:fill="ffffff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cW w:w="1417" w:type="dxa"/>
            <w:vAlign w:val="center"/>
            <w:vMerge w:val="continue"/>
            <w:textDirection w:val="lrTb"/>
            <w:noWrap w:val="false"/>
          </w:tcPr>
          <w:p>
            <w:pPr>
              <w:pStyle w:val="831"/>
              <w:ind w:left="0" w:right="0" w:firstLine="0"/>
              <w:jc w:val="left"/>
              <w:spacing w:before="0" w:after="0" w:line="240" w:lineRule="auto"/>
              <w:widowControl w:val="off"/>
            </w:pPr>
            <w:r>
              <w:rPr>
                <w:spacing w:val="0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2" w:space="0"/>
              <w:bottom w:val="single" w:color="000000" w:sz="2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pStyle w:val="831"/>
              <w:ind w:left="0" w:right="0" w:firstLine="0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pacing w:val="0"/>
                <w:sz w:val="22"/>
                <w:szCs w:val="22"/>
              </w:rPr>
              <w:t xml:space="preserve">Бюджет города, руб.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>
              <w:left w:val="single" w:color="000000" w:sz="2" w:space="0"/>
              <w:bottom w:val="single" w:color="000000" w:sz="2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pStyle w:val="831"/>
              <w:ind w:left="0" w:right="0" w:firstLine="0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pacing w:val="0"/>
                <w:sz w:val="22"/>
                <w:szCs w:val="22"/>
              </w:rPr>
              <w:t xml:space="preserve">Окружной бюджет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pStyle w:val="831"/>
              <w:ind w:left="0" w:right="0" w:firstLine="0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b/>
                <w:bCs/>
                <w:spacing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pacing w:val="0"/>
                <w:sz w:val="22"/>
                <w:szCs w:val="22"/>
              </w:rPr>
              <w:t xml:space="preserve">Софинанси-</w:t>
            </w:r>
            <w:r>
              <w:rPr>
                <w:rFonts w:ascii="Times New Roman" w:hAnsi="Times New Roman" w:cs="Times New Roman"/>
                <w:b/>
                <w:bCs/>
                <w:spacing w:val="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bCs/>
                <w:spacing w:val="0"/>
                <w:sz w:val="22"/>
                <w:szCs w:val="22"/>
              </w:rPr>
            </w:r>
          </w:p>
          <w:p>
            <w:pPr>
              <w:ind w:left="0" w:right="0" w:firstLine="0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pacing w:val="0"/>
                <w:sz w:val="22"/>
                <w:szCs w:val="22"/>
              </w:rPr>
              <w:t xml:space="preserve">рование заинтересованных лиц, руб.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cW w:w="1276" w:type="dxa"/>
            <w:vAlign w:val="center"/>
            <w:vMerge w:val="continue"/>
            <w:textDirection w:val="lrTb"/>
            <w:noWrap w:val="false"/>
          </w:tcPr>
          <w:p>
            <w:pPr>
              <w:pStyle w:val="831"/>
              <w:ind w:left="0" w:right="0" w:firstLine="0"/>
              <w:jc w:val="left"/>
              <w:spacing w:before="0" w:after="0" w:line="240" w:lineRule="auto"/>
              <w:widowControl w:val="off"/>
            </w:pPr>
            <w:r>
              <w:rPr>
                <w:spacing w:val="0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cW w:w="1258" w:type="dxa"/>
            <w:vAlign w:val="center"/>
            <w:vMerge w:val="continue"/>
            <w:textDirection w:val="lrTb"/>
            <w:noWrap w:val="false"/>
          </w:tcPr>
          <w:p>
            <w:pPr>
              <w:pStyle w:val="831"/>
              <w:ind w:left="0" w:right="0" w:firstLine="0"/>
              <w:jc w:val="left"/>
              <w:spacing w:before="0" w:after="0" w:line="240" w:lineRule="auto"/>
              <w:widowControl w:val="off"/>
            </w:pPr>
            <w:r>
              <w:rPr>
                <w:spacing w:val="0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1457" w:type="dxa"/>
            <w:vAlign w:val="center"/>
            <w:vMerge w:val="continue"/>
            <w:textDirection w:val="lrTb"/>
            <w:noWrap w:val="false"/>
          </w:tcPr>
          <w:p>
            <w:pPr>
              <w:pStyle w:val="831"/>
              <w:ind w:left="0" w:right="0" w:firstLine="0"/>
              <w:jc w:val="left"/>
              <w:spacing w:before="0" w:after="0" w:line="240" w:lineRule="auto"/>
              <w:widowControl w:val="off"/>
            </w:pPr>
            <w:r>
              <w:rPr>
                <w:spacing w:val="0"/>
                <w:sz w:val="20"/>
                <w:szCs w:val="20"/>
              </w:rPr>
            </w:r>
            <w:r/>
          </w:p>
        </w:tc>
      </w:tr>
      <w:tr>
        <w:tblPrEx/>
        <w:trPr>
          <w:trHeight w:val="668"/>
        </w:trPr>
        <w:tc>
          <w:tcPr>
            <w:shd w:val="clear" w:color="ffffff" w:fill="ffffff"/>
            <w:tcBorders>
              <w:left w:val="single" w:color="000000" w:sz="2" w:space="0"/>
              <w:bottom w:val="single" w:color="000000" w:sz="2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3 476 022,65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</w:p>
        </w:tc>
        <w:tc>
          <w:tcPr>
            <w:shd w:val="clear" w:color="ffffff" w:fill="ffffff"/>
            <w:tcBorders>
              <w:left w:val="single" w:color="000000" w:sz="2" w:space="0"/>
              <w:bottom w:val="single" w:color="000000" w:sz="2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1 0473 022,65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</w:p>
        </w:tc>
        <w:tc>
          <w:tcPr>
            <w:shd w:val="clear" w:color="ffffff" w:fill="ffffff"/>
            <w:tcBorders>
              <w:left w:val="single" w:color="000000" w:sz="2" w:space="0"/>
              <w:bottom w:val="single" w:color="000000" w:sz="2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2 433 000,00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</w:p>
        </w:tc>
        <w:tc>
          <w:tcPr>
            <w:shd w:val="clear" w:color="ffffff" w:fill="ffffff"/>
            <w:tcBorders>
              <w:left w:val="single" w:color="000000" w:sz="2" w:space="0"/>
              <w:bottom w:val="single" w:color="000000" w:sz="2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171 100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</w:p>
        </w:tc>
        <w:tc>
          <w:tcPr>
            <w:shd w:val="clear" w:color="ffffff" w:fill="ffffff"/>
            <w:tcBorders>
              <w:left w:val="single" w:color="000000" w:sz="2" w:space="0"/>
              <w:bottom w:val="single" w:color="000000" w:sz="2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2 709 700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</w:p>
        </w:tc>
        <w:tc>
          <w:tcPr>
            <w:shd w:val="clear" w:color="ffffff" w:fill="ffffff"/>
            <w:tcBorders>
              <w:left w:val="single" w:color="000000" w:sz="2" w:space="0"/>
              <w:bottom w:val="single" w:color="000000" w:sz="2" w:space="0"/>
            </w:tcBorders>
            <w:tcW w:w="125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766 322,65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</w:p>
        </w:tc>
        <w:tc>
          <w:tcPr>
            <w:shd w:val="clear" w:color="ffffff" w:fill="ffffff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1457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Экономия сложилась по результатам проведенных торгов 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ind w:left="0" w:right="0" w:firstLine="0"/>
        <w:spacing w:line="25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2"/>
        </w:rPr>
      </w:r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5">
    <w:name w:val="Heading 1"/>
    <w:basedOn w:val="831"/>
    <w:next w:val="831"/>
    <w:link w:val="656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6">
    <w:name w:val="Heading 1 Char"/>
    <w:link w:val="655"/>
    <w:uiPriority w:val="9"/>
    <w:rPr>
      <w:rFonts w:ascii="Arial" w:hAnsi="Arial" w:eastAsia="Arial" w:cs="Arial"/>
      <w:sz w:val="40"/>
      <w:szCs w:val="40"/>
    </w:rPr>
  </w:style>
  <w:style w:type="paragraph" w:styleId="657">
    <w:name w:val="Heading 2"/>
    <w:basedOn w:val="831"/>
    <w:next w:val="831"/>
    <w:link w:val="658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8">
    <w:name w:val="Heading 2 Char"/>
    <w:link w:val="657"/>
    <w:uiPriority w:val="9"/>
    <w:rPr>
      <w:rFonts w:ascii="Arial" w:hAnsi="Arial" w:eastAsia="Arial" w:cs="Arial"/>
      <w:sz w:val="34"/>
    </w:rPr>
  </w:style>
  <w:style w:type="paragraph" w:styleId="659">
    <w:name w:val="Heading 3"/>
    <w:basedOn w:val="831"/>
    <w:next w:val="831"/>
    <w:link w:val="66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0">
    <w:name w:val="Heading 3 Char"/>
    <w:link w:val="659"/>
    <w:uiPriority w:val="9"/>
    <w:rPr>
      <w:rFonts w:ascii="Arial" w:hAnsi="Arial" w:eastAsia="Arial" w:cs="Arial"/>
      <w:sz w:val="30"/>
      <w:szCs w:val="30"/>
    </w:rPr>
  </w:style>
  <w:style w:type="paragraph" w:styleId="661">
    <w:name w:val="Heading 4"/>
    <w:basedOn w:val="831"/>
    <w:next w:val="831"/>
    <w:link w:val="66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2">
    <w:name w:val="Heading 4 Char"/>
    <w:link w:val="661"/>
    <w:uiPriority w:val="9"/>
    <w:rPr>
      <w:rFonts w:ascii="Arial" w:hAnsi="Arial" w:eastAsia="Arial" w:cs="Arial"/>
      <w:b/>
      <w:bCs/>
      <w:sz w:val="26"/>
      <w:szCs w:val="26"/>
    </w:rPr>
  </w:style>
  <w:style w:type="paragraph" w:styleId="663">
    <w:name w:val="Heading 5"/>
    <w:basedOn w:val="831"/>
    <w:next w:val="831"/>
    <w:link w:val="66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4">
    <w:name w:val="Heading 5 Char"/>
    <w:link w:val="663"/>
    <w:uiPriority w:val="9"/>
    <w:rPr>
      <w:rFonts w:ascii="Arial" w:hAnsi="Arial" w:eastAsia="Arial" w:cs="Arial"/>
      <w:b/>
      <w:bCs/>
      <w:sz w:val="24"/>
      <w:szCs w:val="24"/>
    </w:rPr>
  </w:style>
  <w:style w:type="paragraph" w:styleId="665">
    <w:name w:val="Heading 6"/>
    <w:basedOn w:val="831"/>
    <w:next w:val="831"/>
    <w:link w:val="66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6">
    <w:name w:val="Heading 6 Char"/>
    <w:link w:val="665"/>
    <w:uiPriority w:val="9"/>
    <w:rPr>
      <w:rFonts w:ascii="Arial" w:hAnsi="Arial" w:eastAsia="Arial" w:cs="Arial"/>
      <w:b/>
      <w:bCs/>
      <w:sz w:val="22"/>
      <w:szCs w:val="22"/>
    </w:rPr>
  </w:style>
  <w:style w:type="paragraph" w:styleId="667">
    <w:name w:val="Heading 7"/>
    <w:basedOn w:val="831"/>
    <w:next w:val="831"/>
    <w:link w:val="66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8">
    <w:name w:val="Heading 7 Char"/>
    <w:link w:val="66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9">
    <w:name w:val="Heading 8"/>
    <w:basedOn w:val="831"/>
    <w:next w:val="831"/>
    <w:link w:val="67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0">
    <w:name w:val="Heading 8 Char"/>
    <w:link w:val="669"/>
    <w:uiPriority w:val="9"/>
    <w:rPr>
      <w:rFonts w:ascii="Arial" w:hAnsi="Arial" w:eastAsia="Arial" w:cs="Arial"/>
      <w:i/>
      <w:iCs/>
      <w:sz w:val="22"/>
      <w:szCs w:val="22"/>
    </w:rPr>
  </w:style>
  <w:style w:type="paragraph" w:styleId="671">
    <w:name w:val="Heading 9"/>
    <w:basedOn w:val="831"/>
    <w:next w:val="831"/>
    <w:link w:val="67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2">
    <w:name w:val="Heading 9 Char"/>
    <w:link w:val="671"/>
    <w:uiPriority w:val="9"/>
    <w:rPr>
      <w:rFonts w:ascii="Arial" w:hAnsi="Arial" w:eastAsia="Arial" w:cs="Arial"/>
      <w:i/>
      <w:iCs/>
      <w:sz w:val="21"/>
      <w:szCs w:val="21"/>
    </w:rPr>
  </w:style>
  <w:style w:type="paragraph" w:styleId="673">
    <w:name w:val="Title"/>
    <w:basedOn w:val="831"/>
    <w:next w:val="831"/>
    <w:link w:val="67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4">
    <w:name w:val="Title Char"/>
    <w:link w:val="673"/>
    <w:uiPriority w:val="10"/>
    <w:rPr>
      <w:sz w:val="48"/>
      <w:szCs w:val="48"/>
    </w:rPr>
  </w:style>
  <w:style w:type="paragraph" w:styleId="675">
    <w:name w:val="Subtitle"/>
    <w:basedOn w:val="831"/>
    <w:next w:val="831"/>
    <w:link w:val="676"/>
    <w:uiPriority w:val="11"/>
    <w:qFormat/>
    <w:pPr>
      <w:spacing w:before="200" w:after="200"/>
    </w:pPr>
    <w:rPr>
      <w:sz w:val="24"/>
      <w:szCs w:val="24"/>
    </w:rPr>
  </w:style>
  <w:style w:type="character" w:styleId="676">
    <w:name w:val="Subtitle Char"/>
    <w:link w:val="675"/>
    <w:uiPriority w:val="11"/>
    <w:rPr>
      <w:sz w:val="24"/>
      <w:szCs w:val="24"/>
    </w:rPr>
  </w:style>
  <w:style w:type="paragraph" w:styleId="677">
    <w:name w:val="Quote"/>
    <w:basedOn w:val="831"/>
    <w:next w:val="831"/>
    <w:link w:val="678"/>
    <w:uiPriority w:val="29"/>
    <w:qFormat/>
    <w:pPr>
      <w:ind w:left="720" w:right="720"/>
    </w:pPr>
    <w:rPr>
      <w:i/>
    </w:rPr>
  </w:style>
  <w:style w:type="character" w:styleId="678">
    <w:name w:val="Quote Char"/>
    <w:link w:val="677"/>
    <w:uiPriority w:val="29"/>
    <w:rPr>
      <w:i/>
    </w:rPr>
  </w:style>
  <w:style w:type="paragraph" w:styleId="679">
    <w:name w:val="Intense Quote"/>
    <w:basedOn w:val="831"/>
    <w:next w:val="831"/>
    <w:link w:val="68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0">
    <w:name w:val="Intense Quote Char"/>
    <w:link w:val="679"/>
    <w:uiPriority w:val="30"/>
    <w:rPr>
      <w:i/>
    </w:rPr>
  </w:style>
  <w:style w:type="paragraph" w:styleId="681">
    <w:name w:val="Header"/>
    <w:basedOn w:val="831"/>
    <w:link w:val="68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2">
    <w:name w:val="Header Char"/>
    <w:link w:val="681"/>
    <w:uiPriority w:val="99"/>
  </w:style>
  <w:style w:type="paragraph" w:styleId="683">
    <w:name w:val="Footer"/>
    <w:basedOn w:val="831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Footer Char"/>
    <w:link w:val="683"/>
    <w:uiPriority w:val="99"/>
  </w:style>
  <w:style w:type="paragraph" w:styleId="685">
    <w:name w:val="Caption"/>
    <w:basedOn w:val="831"/>
    <w:next w:val="831"/>
    <w:link w:val="68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6">
    <w:name w:val="Caption Char"/>
    <w:link w:val="685"/>
    <w:uiPriority w:val="35"/>
    <w:rPr>
      <w:b/>
      <w:bCs/>
      <w:color w:val="4f81bd" w:themeColor="accent1"/>
      <w:sz w:val="18"/>
      <w:szCs w:val="18"/>
    </w:rPr>
  </w:style>
  <w:style w:type="table" w:styleId="687">
    <w:name w:val="Table Grid"/>
    <w:basedOn w:val="8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Table Grid Light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Plain Table 1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2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2">
    <w:name w:val="Plain Table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Plain Table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4">
    <w:name w:val="Grid Table 1 Light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4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6">
    <w:name w:val="Grid Table 4 - Accent 1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7">
    <w:name w:val="Grid Table 4 - Accent 2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8">
    <w:name w:val="Grid Table 4 - Accent 3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9">
    <w:name w:val="Grid Table 4 - Accent 4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0">
    <w:name w:val="Grid Table 4 - Accent 5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1">
    <w:name w:val="Grid Table 4 - Accent 6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2">
    <w:name w:val="Grid Table 5 Dark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3">
    <w:name w:val="Grid Table 5 Dark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6">
    <w:name w:val="Grid Table 5 Dark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9">
    <w:name w:val="Grid Table 6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0">
    <w:name w:val="Grid Table 6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1">
    <w:name w:val="Grid Table 6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2">
    <w:name w:val="Grid Table 6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3">
    <w:name w:val="Grid Table 6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4">
    <w:name w:val="Grid Table 6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6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7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1">
    <w:name w:val="List Table 2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2">
    <w:name w:val="List Table 2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3">
    <w:name w:val="List Table 2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4">
    <w:name w:val="List Table 2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5">
    <w:name w:val="List Table 2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6">
    <w:name w:val="List Table 2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7">
    <w:name w:val="List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5 Dark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6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9">
    <w:name w:val="List Table 6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0">
    <w:name w:val="List Table 6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1">
    <w:name w:val="List Table 6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2">
    <w:name w:val="List Table 6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3">
    <w:name w:val="List Table 6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4">
    <w:name w:val="List Table 6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5">
    <w:name w:val="List Table 7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6">
    <w:name w:val="List Table 7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7">
    <w:name w:val="List Table 7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8">
    <w:name w:val="List Table 7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9">
    <w:name w:val="List Table 7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0">
    <w:name w:val="List Table 7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1">
    <w:name w:val="List Table 7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2">
    <w:name w:val="Lined - Accent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3">
    <w:name w:val="Lined - Accent 1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4">
    <w:name w:val="Lined - Accent 2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5">
    <w:name w:val="Lined - Accent 3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6">
    <w:name w:val="Lined - Accent 4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7">
    <w:name w:val="Lined - Accent 5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8">
    <w:name w:val="Lined - Accent 6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9">
    <w:name w:val="Bordered &amp; Lined - Accent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0">
    <w:name w:val="Bordered &amp; Lined - Accent 1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1">
    <w:name w:val="Bordered &amp; Lined - Accent 2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2">
    <w:name w:val="Bordered &amp; Lined - Accent 3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3">
    <w:name w:val="Bordered &amp; Lined - Accent 4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4">
    <w:name w:val="Bordered &amp; Lined - Accent 5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5">
    <w:name w:val="Bordered &amp; Lined - Accent 6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6">
    <w:name w:val="Bordered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7">
    <w:name w:val="Bordered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8">
    <w:name w:val="Bordered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9">
    <w:name w:val="Bordered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0">
    <w:name w:val="Bordered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1">
    <w:name w:val="Bordered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2">
    <w:name w:val="Bordered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3">
    <w:name w:val="Hyperlink"/>
    <w:uiPriority w:val="99"/>
    <w:unhideWhenUsed/>
    <w:rPr>
      <w:color w:val="0000ff" w:themeColor="hyperlink"/>
      <w:u w:val="single"/>
    </w:rPr>
  </w:style>
  <w:style w:type="paragraph" w:styleId="814">
    <w:name w:val="footnote text"/>
    <w:basedOn w:val="831"/>
    <w:link w:val="815"/>
    <w:uiPriority w:val="99"/>
    <w:semiHidden/>
    <w:unhideWhenUsed/>
    <w:pPr>
      <w:spacing w:after="40" w:line="240" w:lineRule="auto"/>
    </w:pPr>
    <w:rPr>
      <w:sz w:val="18"/>
    </w:rPr>
  </w:style>
  <w:style w:type="character" w:styleId="815">
    <w:name w:val="Footnote Text Char"/>
    <w:link w:val="814"/>
    <w:uiPriority w:val="99"/>
    <w:rPr>
      <w:sz w:val="18"/>
    </w:rPr>
  </w:style>
  <w:style w:type="character" w:styleId="816">
    <w:name w:val="footnote reference"/>
    <w:uiPriority w:val="99"/>
    <w:unhideWhenUsed/>
    <w:rPr>
      <w:vertAlign w:val="superscript"/>
    </w:rPr>
  </w:style>
  <w:style w:type="paragraph" w:styleId="817">
    <w:name w:val="endnote text"/>
    <w:basedOn w:val="831"/>
    <w:link w:val="818"/>
    <w:uiPriority w:val="99"/>
    <w:semiHidden/>
    <w:unhideWhenUsed/>
    <w:pPr>
      <w:spacing w:after="0" w:line="240" w:lineRule="auto"/>
    </w:pPr>
    <w:rPr>
      <w:sz w:val="20"/>
    </w:rPr>
  </w:style>
  <w:style w:type="character" w:styleId="818">
    <w:name w:val="Endnote Text Char"/>
    <w:link w:val="817"/>
    <w:uiPriority w:val="99"/>
    <w:rPr>
      <w:sz w:val="20"/>
    </w:rPr>
  </w:style>
  <w:style w:type="character" w:styleId="819">
    <w:name w:val="endnote reference"/>
    <w:uiPriority w:val="99"/>
    <w:semiHidden/>
    <w:unhideWhenUsed/>
    <w:rPr>
      <w:vertAlign w:val="superscript"/>
    </w:rPr>
  </w:style>
  <w:style w:type="paragraph" w:styleId="820">
    <w:name w:val="toc 1"/>
    <w:basedOn w:val="831"/>
    <w:next w:val="831"/>
    <w:uiPriority w:val="39"/>
    <w:unhideWhenUsed/>
    <w:pPr>
      <w:ind w:left="0" w:right="0" w:firstLine="0"/>
      <w:spacing w:after="57"/>
    </w:pPr>
  </w:style>
  <w:style w:type="paragraph" w:styleId="821">
    <w:name w:val="toc 2"/>
    <w:basedOn w:val="831"/>
    <w:next w:val="831"/>
    <w:uiPriority w:val="39"/>
    <w:unhideWhenUsed/>
    <w:pPr>
      <w:ind w:left="283" w:right="0" w:firstLine="0"/>
      <w:spacing w:after="57"/>
    </w:pPr>
  </w:style>
  <w:style w:type="paragraph" w:styleId="822">
    <w:name w:val="toc 3"/>
    <w:basedOn w:val="831"/>
    <w:next w:val="831"/>
    <w:uiPriority w:val="39"/>
    <w:unhideWhenUsed/>
    <w:pPr>
      <w:ind w:left="567" w:right="0" w:firstLine="0"/>
      <w:spacing w:after="57"/>
    </w:pPr>
  </w:style>
  <w:style w:type="paragraph" w:styleId="823">
    <w:name w:val="toc 4"/>
    <w:basedOn w:val="831"/>
    <w:next w:val="831"/>
    <w:uiPriority w:val="39"/>
    <w:unhideWhenUsed/>
    <w:pPr>
      <w:ind w:left="850" w:right="0" w:firstLine="0"/>
      <w:spacing w:after="57"/>
    </w:pPr>
  </w:style>
  <w:style w:type="paragraph" w:styleId="824">
    <w:name w:val="toc 5"/>
    <w:basedOn w:val="831"/>
    <w:next w:val="831"/>
    <w:uiPriority w:val="39"/>
    <w:unhideWhenUsed/>
    <w:pPr>
      <w:ind w:left="1134" w:right="0" w:firstLine="0"/>
      <w:spacing w:after="57"/>
    </w:pPr>
  </w:style>
  <w:style w:type="paragraph" w:styleId="825">
    <w:name w:val="toc 6"/>
    <w:basedOn w:val="831"/>
    <w:next w:val="831"/>
    <w:uiPriority w:val="39"/>
    <w:unhideWhenUsed/>
    <w:pPr>
      <w:ind w:left="1417" w:right="0" w:firstLine="0"/>
      <w:spacing w:after="57"/>
    </w:pPr>
  </w:style>
  <w:style w:type="paragraph" w:styleId="826">
    <w:name w:val="toc 7"/>
    <w:basedOn w:val="831"/>
    <w:next w:val="831"/>
    <w:uiPriority w:val="39"/>
    <w:unhideWhenUsed/>
    <w:pPr>
      <w:ind w:left="1701" w:right="0" w:firstLine="0"/>
      <w:spacing w:after="57"/>
    </w:pPr>
  </w:style>
  <w:style w:type="paragraph" w:styleId="827">
    <w:name w:val="toc 8"/>
    <w:basedOn w:val="831"/>
    <w:next w:val="831"/>
    <w:uiPriority w:val="39"/>
    <w:unhideWhenUsed/>
    <w:pPr>
      <w:ind w:left="1984" w:right="0" w:firstLine="0"/>
      <w:spacing w:after="57"/>
    </w:pPr>
  </w:style>
  <w:style w:type="paragraph" w:styleId="828">
    <w:name w:val="toc 9"/>
    <w:basedOn w:val="831"/>
    <w:next w:val="831"/>
    <w:uiPriority w:val="39"/>
    <w:unhideWhenUsed/>
    <w:pPr>
      <w:ind w:left="2268" w:right="0" w:firstLine="0"/>
      <w:spacing w:after="57"/>
    </w:pPr>
  </w:style>
  <w:style w:type="paragraph" w:styleId="829">
    <w:name w:val="TOC Heading"/>
    <w:uiPriority w:val="39"/>
    <w:unhideWhenUsed/>
  </w:style>
  <w:style w:type="paragraph" w:styleId="830">
    <w:name w:val="table of figures"/>
    <w:basedOn w:val="831"/>
    <w:next w:val="831"/>
    <w:uiPriority w:val="99"/>
    <w:unhideWhenUsed/>
    <w:pPr>
      <w:spacing w:after="0" w:afterAutospacing="0"/>
    </w:pPr>
  </w:style>
  <w:style w:type="paragraph" w:styleId="831" w:default="1">
    <w:name w:val="Normal"/>
    <w:qFormat/>
  </w:style>
  <w:style w:type="table" w:styleId="83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3" w:default="1">
    <w:name w:val="No List"/>
    <w:uiPriority w:val="99"/>
    <w:semiHidden/>
    <w:unhideWhenUsed/>
  </w:style>
  <w:style w:type="paragraph" w:styleId="834">
    <w:name w:val="No Spacing"/>
    <w:basedOn w:val="831"/>
    <w:uiPriority w:val="1"/>
    <w:qFormat/>
    <w:pPr>
      <w:spacing w:after="0" w:line="240" w:lineRule="auto"/>
    </w:pPr>
  </w:style>
  <w:style w:type="paragraph" w:styleId="835">
    <w:name w:val="List Paragraph"/>
    <w:basedOn w:val="831"/>
    <w:uiPriority w:val="34"/>
    <w:qFormat/>
    <w:pPr>
      <w:contextualSpacing/>
      <w:ind w:left="720"/>
    </w:pPr>
  </w:style>
  <w:style w:type="character" w:styleId="836" w:default="1">
    <w:name w:val="Default Paragraph Font"/>
    <w:uiPriority w:val="1"/>
    <w:semiHidden/>
    <w:unhideWhenUsed/>
  </w:style>
  <w:style w:type="paragraph" w:styleId="837" w:customStyle="1">
    <w:name w:val="Body Text"/>
    <w:basedOn w:val="827"/>
    <w:uiPriority w:val="99"/>
    <w:semiHidden/>
    <w:pPr>
      <w:contextualSpacing w:val="0"/>
      <w:ind w:left="0" w:right="0" w:firstLine="0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838" w:customStyle="1">
    <w:name w:val="Содержимое таблицы"/>
    <w:basedOn w:val="827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cs="Times New Roman" w:asciiTheme="minorHAnsi" w:hAnsiTheme="minorHAnsi" w:eastAsiaTheme="minorHAns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tomaea</cp:lastModifiedBy>
  <cp:revision>20</cp:revision>
  <dcterms:modified xsi:type="dcterms:W3CDTF">2026-09-21T10:37:40Z</dcterms:modified>
</cp:coreProperties>
</file>