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D53" w:rsidRPr="005E5671" w:rsidRDefault="00F97A7F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46D6C">
        <w:rPr>
          <w:sz w:val="28"/>
          <w:szCs w:val="28"/>
        </w:rPr>
        <w:t>ротокол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AF1D53" w:rsidRDefault="00AF1D53" w:rsidP="00AF1D53">
      <w:pPr>
        <w:jc w:val="center"/>
        <w:rPr>
          <w:szCs w:val="24"/>
        </w:rPr>
      </w:pPr>
    </w:p>
    <w:p w:rsidR="00F97A7F" w:rsidRDefault="00F97A7F" w:rsidP="00AF1D53">
      <w:pPr>
        <w:jc w:val="center"/>
        <w:rPr>
          <w:szCs w:val="24"/>
        </w:rPr>
      </w:pPr>
    </w:p>
    <w:p w:rsidR="00F97A7F" w:rsidRPr="00F97A7F" w:rsidRDefault="004C226A" w:rsidP="00F97A7F">
      <w:pPr>
        <w:ind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F97A7F" w:rsidRPr="00F97A7F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F97A7F" w:rsidRPr="00F97A7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F97A7F" w:rsidRPr="00F97A7F">
        <w:rPr>
          <w:sz w:val="28"/>
          <w:szCs w:val="28"/>
        </w:rPr>
        <w:t xml:space="preserve"> года</w:t>
      </w:r>
      <w:r w:rsidR="00F97A7F">
        <w:rPr>
          <w:sz w:val="28"/>
          <w:szCs w:val="28"/>
        </w:rPr>
        <w:t xml:space="preserve">                                                                                        </w:t>
      </w:r>
      <w:r w:rsidR="00F97A7F" w:rsidRPr="00F97A7F">
        <w:rPr>
          <w:sz w:val="28"/>
          <w:szCs w:val="28"/>
        </w:rPr>
        <w:t xml:space="preserve"> №</w:t>
      </w:r>
      <w:r>
        <w:rPr>
          <w:sz w:val="28"/>
          <w:szCs w:val="28"/>
        </w:rPr>
        <w:t>9</w:t>
      </w:r>
    </w:p>
    <w:p w:rsidR="00AF1D53" w:rsidRPr="00310F55" w:rsidRDefault="00AF1D53" w:rsidP="00AF1D53">
      <w:pPr>
        <w:jc w:val="center"/>
        <w:rPr>
          <w:sz w:val="16"/>
          <w:szCs w:val="16"/>
        </w:rPr>
      </w:pPr>
    </w:p>
    <w:p w:rsidR="00F97A7F" w:rsidRPr="00446D6C" w:rsidRDefault="00F97A7F" w:rsidP="00F97A7F">
      <w:pPr>
        <w:ind w:firstLine="0"/>
        <w:rPr>
          <w:b/>
          <w:bCs/>
          <w:sz w:val="28"/>
          <w:szCs w:val="28"/>
        </w:rPr>
      </w:pPr>
      <w:r w:rsidRPr="00446D6C">
        <w:rPr>
          <w:b/>
          <w:bCs/>
          <w:sz w:val="28"/>
          <w:szCs w:val="28"/>
        </w:rPr>
        <w:t>Присутствовали члены Общественного совета:</w:t>
      </w:r>
    </w:p>
    <w:p w:rsidR="005F223D" w:rsidRDefault="005F223D" w:rsidP="00AF1D53">
      <w:pPr>
        <w:rPr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60"/>
        <w:gridCol w:w="6331"/>
      </w:tblGrid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Бакланова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Таисия Владимировна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93691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Логинова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Тамара Изосимовна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Меньшенин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Default="005F223D" w:rsidP="0093691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товарищества собственников жилья "Ладья"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Солосина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Вера Максимовна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Default="005F223D" w:rsidP="00936913">
            <w:pPr>
              <w:ind w:firstLine="0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Нижневартовской городской общественной организации "Культурно-просветительское </w:t>
            </w:r>
            <w:r w:rsidR="00936913">
              <w:rPr>
                <w:rFonts w:eastAsia="Calibri"/>
                <w:sz w:val="28"/>
                <w:szCs w:val="28"/>
              </w:rPr>
              <w:t>общество белорусов "Белая Русь"</w:t>
            </w:r>
          </w:p>
          <w:p w:rsidR="00936913" w:rsidRPr="005F223D" w:rsidRDefault="00936913" w:rsidP="00936913">
            <w:pPr>
              <w:ind w:firstLine="0"/>
              <w:rPr>
                <w:rFonts w:eastAsia="Calibri"/>
                <w:sz w:val="28"/>
                <w:szCs w:val="28"/>
              </w:rPr>
            </w:pP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Шаповалова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Людмила Николаевна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Шульц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Любовь Георгиевна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</w:tbl>
    <w:p w:rsidR="005F223D" w:rsidRPr="005F223D" w:rsidRDefault="005F223D" w:rsidP="005F223D">
      <w:pPr>
        <w:ind w:firstLine="0"/>
        <w:jc w:val="left"/>
        <w:rPr>
          <w:rFonts w:eastAsia="Calibri"/>
          <w:sz w:val="28"/>
          <w:szCs w:val="28"/>
        </w:rPr>
      </w:pPr>
    </w:p>
    <w:p w:rsidR="00EB0C66" w:rsidRDefault="00F97A7F" w:rsidP="00F97A7F">
      <w:pPr>
        <w:rPr>
          <w:sz w:val="28"/>
          <w:szCs w:val="28"/>
        </w:rPr>
      </w:pPr>
      <w:r>
        <w:rPr>
          <w:sz w:val="28"/>
          <w:szCs w:val="28"/>
        </w:rPr>
        <w:t xml:space="preserve">В работе </w:t>
      </w:r>
      <w:r w:rsidRPr="005E5671">
        <w:rPr>
          <w:sz w:val="28"/>
          <w:szCs w:val="28"/>
        </w:rPr>
        <w:t xml:space="preserve">Общественного совета </w:t>
      </w:r>
      <w:r w:rsidR="00EB0C66">
        <w:rPr>
          <w:sz w:val="28"/>
          <w:szCs w:val="28"/>
        </w:rPr>
        <w:t>приняли</w:t>
      </w:r>
      <w:r>
        <w:rPr>
          <w:sz w:val="28"/>
          <w:szCs w:val="28"/>
        </w:rPr>
        <w:t xml:space="preserve"> участие</w:t>
      </w:r>
      <w:r w:rsidR="00EB0C66">
        <w:rPr>
          <w:sz w:val="28"/>
          <w:szCs w:val="28"/>
        </w:rPr>
        <w:t>:</w:t>
      </w:r>
    </w:p>
    <w:p w:rsidR="004C226A" w:rsidRDefault="004C226A" w:rsidP="004C226A">
      <w:pPr>
        <w:rPr>
          <w:sz w:val="28"/>
          <w:szCs w:val="28"/>
        </w:rPr>
      </w:pPr>
      <w:r>
        <w:rPr>
          <w:sz w:val="28"/>
          <w:szCs w:val="28"/>
        </w:rPr>
        <w:t xml:space="preserve">Теляга Инна Альбертовна – </w:t>
      </w:r>
      <w:r>
        <w:rPr>
          <w:sz w:val="28"/>
          <w:szCs w:val="28"/>
        </w:rPr>
        <w:t xml:space="preserve"> директор департамента финансов администрации города Нижневартовска;</w:t>
      </w:r>
    </w:p>
    <w:p w:rsidR="00F97A7F" w:rsidRDefault="00B576AF" w:rsidP="00F97A7F">
      <w:pPr>
        <w:rPr>
          <w:sz w:val="28"/>
          <w:szCs w:val="28"/>
        </w:rPr>
      </w:pPr>
      <w:r>
        <w:rPr>
          <w:sz w:val="28"/>
          <w:szCs w:val="28"/>
        </w:rPr>
        <w:t>Семешкина Ирина Иосифовна –</w:t>
      </w:r>
      <w:r w:rsidR="00446D6C">
        <w:rPr>
          <w:sz w:val="28"/>
          <w:szCs w:val="28"/>
        </w:rPr>
        <w:t xml:space="preserve"> </w:t>
      </w:r>
      <w:r w:rsidR="004C226A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</w:t>
      </w:r>
      <w:r w:rsidR="00F97A7F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F97A7F">
        <w:rPr>
          <w:sz w:val="28"/>
          <w:szCs w:val="28"/>
        </w:rPr>
        <w:t xml:space="preserve"> департамента финансов адми</w:t>
      </w:r>
      <w:r w:rsidR="00EB0C66">
        <w:rPr>
          <w:sz w:val="28"/>
          <w:szCs w:val="28"/>
        </w:rPr>
        <w:t>нистрации города Нижневартовска;</w:t>
      </w:r>
    </w:p>
    <w:p w:rsidR="00B576AF" w:rsidRDefault="004C226A" w:rsidP="00B576AF">
      <w:pPr>
        <w:rPr>
          <w:sz w:val="28"/>
          <w:szCs w:val="28"/>
        </w:rPr>
      </w:pPr>
      <w:r>
        <w:rPr>
          <w:sz w:val="28"/>
          <w:szCs w:val="28"/>
        </w:rPr>
        <w:t>Груздева Евгения Витальевна</w:t>
      </w:r>
      <w:r w:rsidR="00B576AF">
        <w:rPr>
          <w:sz w:val="28"/>
          <w:szCs w:val="28"/>
        </w:rPr>
        <w:t xml:space="preserve"> – заместитель начальника бюджетного управления департамента финансов админи</w:t>
      </w:r>
      <w:r w:rsidR="00A139AE">
        <w:rPr>
          <w:sz w:val="28"/>
          <w:szCs w:val="28"/>
        </w:rPr>
        <w:t>страции города Нижневартовска.</w:t>
      </w:r>
    </w:p>
    <w:p w:rsidR="004D0811" w:rsidRDefault="004D0811" w:rsidP="004C226A">
      <w:pPr>
        <w:ind w:firstLine="0"/>
        <w:rPr>
          <w:sz w:val="28"/>
          <w:szCs w:val="28"/>
        </w:rPr>
      </w:pPr>
    </w:p>
    <w:p w:rsidR="004D0811" w:rsidRPr="00446D6C" w:rsidRDefault="00446D6C" w:rsidP="004D0811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Повестка заседания</w:t>
      </w:r>
      <w:r w:rsidR="004D0811" w:rsidRPr="00446D6C">
        <w:rPr>
          <w:b/>
          <w:sz w:val="28"/>
          <w:szCs w:val="28"/>
        </w:rPr>
        <w:t>:</w:t>
      </w:r>
    </w:p>
    <w:p w:rsidR="00C76B5B" w:rsidRPr="004D0811" w:rsidRDefault="00C76B5B" w:rsidP="004D0811">
      <w:pPr>
        <w:rPr>
          <w:sz w:val="28"/>
          <w:szCs w:val="28"/>
        </w:rPr>
      </w:pPr>
    </w:p>
    <w:p w:rsidR="00B4749D" w:rsidRDefault="004D0811" w:rsidP="00446D6C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D0811">
        <w:rPr>
          <w:sz w:val="28"/>
          <w:szCs w:val="28"/>
        </w:rPr>
        <w:t xml:space="preserve">. </w:t>
      </w:r>
      <w:r w:rsidR="00B4749D">
        <w:rPr>
          <w:sz w:val="28"/>
          <w:szCs w:val="28"/>
        </w:rPr>
        <w:t xml:space="preserve">Рассмотрение информации о реализации муниципальной программы </w:t>
      </w:r>
      <w:r w:rsidR="00611D3E" w:rsidRPr="00611D3E">
        <w:rPr>
          <w:sz w:val="28"/>
          <w:szCs w:val="28"/>
        </w:rPr>
        <w:t>"Управление муниципальными финансами в городе Нижневартовске"</w:t>
      </w:r>
      <w:r w:rsidR="00611D3E">
        <w:rPr>
          <w:sz w:val="28"/>
          <w:szCs w:val="28"/>
        </w:rPr>
        <w:t>.</w:t>
      </w:r>
    </w:p>
    <w:p w:rsidR="00611D3E" w:rsidRDefault="00611D3E" w:rsidP="00446D6C">
      <w:pPr>
        <w:rPr>
          <w:b/>
          <w:sz w:val="28"/>
          <w:szCs w:val="28"/>
        </w:rPr>
      </w:pPr>
    </w:p>
    <w:p w:rsidR="00446D6C" w:rsidRPr="00446D6C" w:rsidRDefault="00446D6C" w:rsidP="00446D6C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Слушали:</w:t>
      </w:r>
    </w:p>
    <w:p w:rsidR="007A238B" w:rsidRDefault="007A238B" w:rsidP="004D0811">
      <w:pPr>
        <w:ind w:firstLine="0"/>
        <w:rPr>
          <w:sz w:val="28"/>
          <w:szCs w:val="28"/>
        </w:rPr>
      </w:pPr>
    </w:p>
    <w:p w:rsidR="001A3FE9" w:rsidRPr="00611D3E" w:rsidRDefault="004C226A" w:rsidP="00665650">
      <w:pPr>
        <w:pStyle w:val="a3"/>
        <w:numPr>
          <w:ilvl w:val="0"/>
          <w:numId w:val="6"/>
        </w:numPr>
        <w:ind w:left="0" w:firstLine="709"/>
        <w:rPr>
          <w:sz w:val="28"/>
        </w:rPr>
      </w:pPr>
      <w:r>
        <w:rPr>
          <w:sz w:val="28"/>
          <w:szCs w:val="28"/>
        </w:rPr>
        <w:lastRenderedPageBreak/>
        <w:t>И.А. Теляга</w:t>
      </w:r>
      <w:r w:rsidR="00446D6C" w:rsidRPr="00856243">
        <w:rPr>
          <w:sz w:val="28"/>
          <w:szCs w:val="28"/>
        </w:rPr>
        <w:t xml:space="preserve">, которая </w:t>
      </w:r>
      <w:r w:rsidR="00A95B2D" w:rsidRPr="00856243">
        <w:rPr>
          <w:sz w:val="28"/>
          <w:szCs w:val="28"/>
        </w:rPr>
        <w:t>проинформировала</w:t>
      </w:r>
      <w:r w:rsidR="00446D6C" w:rsidRPr="00856243">
        <w:rPr>
          <w:sz w:val="28"/>
          <w:szCs w:val="28"/>
        </w:rPr>
        <w:t xml:space="preserve"> </w:t>
      </w:r>
      <w:r w:rsidR="005559B0" w:rsidRPr="00856243">
        <w:rPr>
          <w:sz w:val="28"/>
          <w:szCs w:val="28"/>
        </w:rPr>
        <w:t xml:space="preserve">членов совета о том, что </w:t>
      </w:r>
      <w:r w:rsidR="001A3FE9" w:rsidRPr="00856243">
        <w:rPr>
          <w:sz w:val="28"/>
          <w:szCs w:val="28"/>
        </w:rPr>
        <w:t>муниципальная программа "Управление муниципальными фи</w:t>
      </w:r>
      <w:r w:rsidR="00611D3E">
        <w:rPr>
          <w:sz w:val="28"/>
          <w:szCs w:val="28"/>
        </w:rPr>
        <w:t>нансами в городе Нижневартовске</w:t>
      </w:r>
      <w:r w:rsidR="001A3FE9" w:rsidRPr="00856243">
        <w:rPr>
          <w:sz w:val="28"/>
          <w:szCs w:val="28"/>
        </w:rPr>
        <w:t>"</w:t>
      </w:r>
      <w:r w:rsidR="00F22300">
        <w:rPr>
          <w:sz w:val="28"/>
          <w:szCs w:val="28"/>
        </w:rPr>
        <w:t xml:space="preserve"> (далее – муниципальная программа)</w:t>
      </w:r>
      <w:r w:rsidR="001A3FE9" w:rsidRPr="00856243">
        <w:rPr>
          <w:sz w:val="28"/>
        </w:rPr>
        <w:t xml:space="preserve"> утверждена постановлением администрации города </w:t>
      </w:r>
      <w:r w:rsidR="001A3FE9" w:rsidRPr="00611D3E">
        <w:rPr>
          <w:sz w:val="28"/>
        </w:rPr>
        <w:t>от 20.11.2015 №2064.</w:t>
      </w:r>
    </w:p>
    <w:p w:rsidR="009B0849" w:rsidRPr="001A3FE9" w:rsidRDefault="009B0849" w:rsidP="001A3FE9">
      <w:pPr>
        <w:pStyle w:val="a3"/>
        <w:ind w:left="0"/>
        <w:rPr>
          <w:rFonts w:eastAsia="Times New Roman"/>
          <w:sz w:val="28"/>
          <w:szCs w:val="28"/>
          <w:lang w:eastAsia="ru-RU"/>
        </w:rPr>
      </w:pPr>
      <w:r w:rsidRPr="001A3FE9">
        <w:rPr>
          <w:rFonts w:eastAsia="Times New Roman"/>
          <w:sz w:val="28"/>
          <w:szCs w:val="28"/>
          <w:lang w:eastAsia="ru-RU"/>
        </w:rPr>
        <w:t>Целью реализации муниципальной программы является повышение сбалансированности и устойчивости бюджетной системы, повышение качества управления муниципальными финансами города.</w:t>
      </w:r>
    </w:p>
    <w:p w:rsidR="008C2F62" w:rsidRPr="008C2F62" w:rsidRDefault="008C2F62" w:rsidP="008C2F62">
      <w:pPr>
        <w:spacing w:line="264" w:lineRule="auto"/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 xml:space="preserve">Достижение цели программы в 2021 году реализовывалось преимущественно по таким основным мероприятиям как составление проекта бюджета города, организация исполнения бюджета города и формирование отчетности о его исполнении, управление резервными средствами бюджета города. </w:t>
      </w:r>
    </w:p>
    <w:p w:rsidR="008C2F62" w:rsidRPr="008C2F62" w:rsidRDefault="008C2F62" w:rsidP="008C2F62">
      <w:pPr>
        <w:spacing w:line="264" w:lineRule="auto"/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>За отчетный год исполнение по программе составило 161</w:t>
      </w:r>
      <w:r w:rsidR="00AC1CA4">
        <w:rPr>
          <w:rFonts w:eastAsia="Times New Roman"/>
          <w:sz w:val="28"/>
          <w:szCs w:val="28"/>
          <w:lang w:eastAsia="ru-RU"/>
        </w:rPr>
        <w:t>,5</w:t>
      </w:r>
      <w:r w:rsidRPr="008C2F62">
        <w:rPr>
          <w:rFonts w:eastAsia="Times New Roman"/>
          <w:sz w:val="28"/>
          <w:szCs w:val="28"/>
          <w:lang w:eastAsia="ru-RU"/>
        </w:rPr>
        <w:t xml:space="preserve"> млн. рублей или 85,</w:t>
      </w:r>
      <w:r w:rsidR="00AC1CA4">
        <w:rPr>
          <w:rFonts w:eastAsia="Times New Roman"/>
          <w:sz w:val="28"/>
          <w:szCs w:val="28"/>
          <w:lang w:eastAsia="ru-RU"/>
        </w:rPr>
        <w:t>4</w:t>
      </w:r>
      <w:r w:rsidRPr="008C2F62">
        <w:rPr>
          <w:rFonts w:eastAsia="Times New Roman"/>
          <w:sz w:val="28"/>
          <w:szCs w:val="28"/>
          <w:lang w:eastAsia="ru-RU"/>
        </w:rPr>
        <w:t xml:space="preserve"> % от плановых назначений – 189</w:t>
      </w:r>
      <w:r w:rsidR="00AC1CA4">
        <w:rPr>
          <w:rFonts w:eastAsia="Times New Roman"/>
          <w:sz w:val="28"/>
          <w:szCs w:val="28"/>
          <w:lang w:eastAsia="ru-RU"/>
        </w:rPr>
        <w:t>,1</w:t>
      </w:r>
      <w:r w:rsidRPr="008C2F62">
        <w:rPr>
          <w:rFonts w:eastAsia="Times New Roman"/>
          <w:sz w:val="28"/>
          <w:szCs w:val="28"/>
          <w:lang w:eastAsia="ru-RU"/>
        </w:rPr>
        <w:t xml:space="preserve"> млн. рублей.</w:t>
      </w:r>
    </w:p>
    <w:p w:rsidR="008C2F62" w:rsidRPr="008C2F62" w:rsidRDefault="008C2F62" w:rsidP="008C2F62">
      <w:pPr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>На процент исполнения в основном повлияли:</w:t>
      </w:r>
    </w:p>
    <w:p w:rsidR="008C2F62" w:rsidRPr="008C2F62" w:rsidRDefault="008C2F62" w:rsidP="008C2F62">
      <w:pPr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>остаток средств резервного фонда администрации города около 7 млн. рублей (план - 33 млн.</w:t>
      </w:r>
      <w:r>
        <w:rPr>
          <w:rFonts w:eastAsia="Times New Roman"/>
          <w:sz w:val="28"/>
          <w:szCs w:val="28"/>
          <w:lang w:eastAsia="ru-RU"/>
        </w:rPr>
        <w:t>рублей, распределено - 26 млн.рублей</w:t>
      </w:r>
      <w:r w:rsidRPr="008C2F62">
        <w:rPr>
          <w:rFonts w:eastAsia="Times New Roman"/>
          <w:sz w:val="28"/>
          <w:szCs w:val="28"/>
          <w:lang w:eastAsia="ru-RU"/>
        </w:rPr>
        <w:t>);</w:t>
      </w:r>
    </w:p>
    <w:p w:rsidR="009B0849" w:rsidRPr="009B0849" w:rsidRDefault="008C2F62" w:rsidP="008C2F62">
      <w:pPr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>невостребованный объем ассигнований в сумме 16 млн. рублей на обслуживание муниципального долга в связи осуществлением выборки кредитных средств на финансирование дефицита бюджета траншами, а также досрочное частичное погашение долговых обязательств (исполнение 70 млн. рублей или 81,4% к плановым назначениям (86 млн. рублей), непогашение в полном объеме долговых обязательств по кредиту, принятые обязательства по процентным платежам за декабрь в соответствии с условиями муниципального контракта уплачены в январе 2022 года).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 xml:space="preserve">Оценка эффективности реализации программы осуществлялась по 11 целевым показателям.  </w:t>
      </w:r>
    </w:p>
    <w:p w:rsidR="009B0849" w:rsidRPr="009B0849" w:rsidRDefault="00856243" w:rsidP="009B0849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Результаты </w:t>
      </w:r>
      <w:r w:rsidRPr="009B0849">
        <w:rPr>
          <w:rFonts w:eastAsia="Times New Roman"/>
          <w:sz w:val="28"/>
          <w:szCs w:val="28"/>
          <w:lang w:eastAsia="ru-RU"/>
        </w:rPr>
        <w:t>эффективности</w:t>
      </w:r>
      <w:r>
        <w:rPr>
          <w:rFonts w:eastAsia="Times New Roman"/>
          <w:sz w:val="28"/>
          <w:szCs w:val="28"/>
          <w:lang w:eastAsia="ru-RU"/>
        </w:rPr>
        <w:t xml:space="preserve"> по </w:t>
      </w:r>
      <w:r w:rsidR="009B0849" w:rsidRPr="009B0849">
        <w:rPr>
          <w:rFonts w:eastAsia="Times New Roman"/>
          <w:sz w:val="28"/>
          <w:szCs w:val="28"/>
          <w:lang w:eastAsia="ru-RU"/>
        </w:rPr>
        <w:t>ключевы</w:t>
      </w:r>
      <w:r>
        <w:rPr>
          <w:rFonts w:eastAsia="Times New Roman"/>
          <w:sz w:val="28"/>
          <w:szCs w:val="28"/>
          <w:lang w:eastAsia="ru-RU"/>
        </w:rPr>
        <w:t>м</w:t>
      </w:r>
      <w:r w:rsidR="009B0849" w:rsidRPr="009B0849">
        <w:rPr>
          <w:rFonts w:eastAsia="Times New Roman"/>
          <w:sz w:val="28"/>
          <w:szCs w:val="28"/>
          <w:lang w:eastAsia="ru-RU"/>
        </w:rPr>
        <w:t xml:space="preserve"> показател</w:t>
      </w:r>
      <w:r>
        <w:rPr>
          <w:rFonts w:eastAsia="Times New Roman"/>
          <w:sz w:val="28"/>
          <w:szCs w:val="28"/>
          <w:lang w:eastAsia="ru-RU"/>
        </w:rPr>
        <w:t>ям</w:t>
      </w:r>
      <w:r w:rsidR="009B0849" w:rsidRPr="009B0849">
        <w:rPr>
          <w:rFonts w:eastAsia="Times New Roman"/>
          <w:sz w:val="28"/>
          <w:szCs w:val="28"/>
          <w:lang w:eastAsia="ru-RU"/>
        </w:rPr>
        <w:t xml:space="preserve"> программы</w:t>
      </w:r>
      <w:r>
        <w:rPr>
          <w:rFonts w:eastAsia="Times New Roman"/>
          <w:sz w:val="28"/>
          <w:szCs w:val="28"/>
          <w:lang w:eastAsia="ru-RU"/>
        </w:rPr>
        <w:t xml:space="preserve"> следующие: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1.</w:t>
      </w:r>
      <w:r w:rsidRPr="008C2F62">
        <w:rPr>
          <w:sz w:val="28"/>
          <w:szCs w:val="28"/>
        </w:rPr>
        <w:tab/>
        <w:t>Исполнение плана по налоговым и неналоговым доходам составило 101,4%, что на 6,4% выше запланированного значения показателя (95%).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2.</w:t>
      </w:r>
      <w:r w:rsidRPr="008C2F62">
        <w:rPr>
          <w:sz w:val="28"/>
          <w:szCs w:val="28"/>
        </w:rPr>
        <w:tab/>
        <w:t xml:space="preserve">Доля налоговых и неналоговых доходов бюджета города (за исключением поступлений налоговых доходов по дополнительным нормативам отчислений) в общем объеме собственных доходов бюджета города (без учета субвенций) составила 61,4%, что на 11,4% выше запланированного значения показателя (50%). 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3.</w:t>
      </w:r>
      <w:r w:rsidRPr="008C2F62">
        <w:rPr>
          <w:sz w:val="28"/>
          <w:szCs w:val="28"/>
        </w:rPr>
        <w:tab/>
        <w:t>Исполнение по расходным обязательствам города за отчетный финансовый год составило 97% от плановых назначений бюджета города по расходам, что на 3% выше запланированного значения показателя (94%).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4.</w:t>
      </w:r>
      <w:r w:rsidRPr="008C2F62">
        <w:rPr>
          <w:sz w:val="28"/>
          <w:szCs w:val="28"/>
        </w:rPr>
        <w:tab/>
        <w:t>Отношение объема муниципального долга к общему объему доходов бюджета города (без учета безвозмездных поступлений и поступлений налоговых доходов по дополнительным нормативам отчислений) – 20,8%, что не превышает установленный уровень (не выше 30%).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Значения по другим показателям также выполнены (просроченная кредиторская задолженность по оплате труда, предоставление отчетности главными администраторами средств бюджета города в установленные сроки, соблюдение предельного размера дефицита бюджета, размера резервного фонда).</w:t>
      </w:r>
    </w:p>
    <w:p w:rsidR="008C2F62" w:rsidRP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Ожидаемая эффективность реализации программы достигнута.</w:t>
      </w:r>
    </w:p>
    <w:p w:rsidR="008C2F62" w:rsidRDefault="008C2F62" w:rsidP="008C2F62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 xml:space="preserve">По результатам интегральной оценки эффективности реализации степень эффективности реализации муниципальной программы </w:t>
      </w:r>
      <w:bookmarkStart w:id="0" w:name="_GoBack"/>
      <w:bookmarkEnd w:id="0"/>
      <w:r w:rsidRPr="008C2F62">
        <w:rPr>
          <w:sz w:val="28"/>
          <w:szCs w:val="28"/>
        </w:rPr>
        <w:t>"выше средней" (6,35 балл</w:t>
      </w:r>
      <w:r w:rsidR="00AC1CA4">
        <w:rPr>
          <w:sz w:val="28"/>
          <w:szCs w:val="28"/>
        </w:rPr>
        <w:t>ов</w:t>
      </w:r>
      <w:r w:rsidRPr="008C2F62">
        <w:rPr>
          <w:sz w:val="28"/>
          <w:szCs w:val="28"/>
        </w:rPr>
        <w:t>).</w:t>
      </w:r>
    </w:p>
    <w:p w:rsidR="003326C6" w:rsidRDefault="003326C6" w:rsidP="00611D3E">
      <w:pPr>
        <w:tabs>
          <w:tab w:val="left" w:pos="851"/>
          <w:tab w:val="left" w:pos="993"/>
        </w:tabs>
        <w:ind w:firstLine="0"/>
      </w:pPr>
    </w:p>
    <w:p w:rsidR="004D0811" w:rsidRPr="00446D6C" w:rsidRDefault="00C76B5B" w:rsidP="004D0811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Р</w:t>
      </w:r>
      <w:r w:rsidR="00446D6C" w:rsidRPr="00446D6C">
        <w:rPr>
          <w:b/>
          <w:sz w:val="28"/>
          <w:szCs w:val="28"/>
        </w:rPr>
        <w:t>ешили</w:t>
      </w:r>
      <w:r w:rsidR="004D0811" w:rsidRPr="00446D6C">
        <w:rPr>
          <w:b/>
          <w:sz w:val="28"/>
          <w:szCs w:val="28"/>
        </w:rPr>
        <w:t>:</w:t>
      </w:r>
    </w:p>
    <w:p w:rsidR="00C76B5B" w:rsidRPr="004D0811" w:rsidRDefault="00C76B5B" w:rsidP="004D0811">
      <w:pPr>
        <w:rPr>
          <w:sz w:val="28"/>
          <w:szCs w:val="28"/>
        </w:rPr>
      </w:pPr>
    </w:p>
    <w:p w:rsidR="00993777" w:rsidRDefault="000D613A" w:rsidP="004D0811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0C66">
        <w:rPr>
          <w:sz w:val="28"/>
          <w:szCs w:val="28"/>
        </w:rPr>
        <w:t>Принять к сведению информацию</w:t>
      </w:r>
      <w:r w:rsidR="00EB0C66" w:rsidRPr="00EB0C66">
        <w:rPr>
          <w:sz w:val="28"/>
          <w:szCs w:val="28"/>
        </w:rPr>
        <w:t xml:space="preserve"> </w:t>
      </w:r>
      <w:r w:rsidR="00856243">
        <w:rPr>
          <w:sz w:val="28"/>
          <w:szCs w:val="28"/>
        </w:rPr>
        <w:t xml:space="preserve">о реализации муниципальной программы </w:t>
      </w:r>
      <w:r w:rsidR="00856243" w:rsidRPr="00D75C74">
        <w:rPr>
          <w:sz w:val="28"/>
          <w:szCs w:val="28"/>
        </w:rPr>
        <w:t>"Управление муниципальными фи</w:t>
      </w:r>
      <w:r w:rsidR="00F22300">
        <w:rPr>
          <w:sz w:val="28"/>
          <w:szCs w:val="28"/>
        </w:rPr>
        <w:t>нансами в городе Нижневартовске</w:t>
      </w:r>
      <w:r w:rsidR="00856243" w:rsidRPr="00D75C74">
        <w:rPr>
          <w:sz w:val="28"/>
          <w:szCs w:val="28"/>
        </w:rPr>
        <w:t>"</w:t>
      </w:r>
      <w:r w:rsidR="00EB0C66">
        <w:rPr>
          <w:sz w:val="28"/>
          <w:szCs w:val="28"/>
        </w:rPr>
        <w:t>.</w:t>
      </w:r>
    </w:p>
    <w:p w:rsidR="00856243" w:rsidRDefault="00856243" w:rsidP="00C76B5B">
      <w:pPr>
        <w:ind w:firstLine="0"/>
        <w:rPr>
          <w:sz w:val="28"/>
          <w:szCs w:val="28"/>
        </w:rPr>
      </w:pPr>
    </w:p>
    <w:p w:rsidR="00EE5149" w:rsidRDefault="00EE5149" w:rsidP="00C76B5B">
      <w:pPr>
        <w:ind w:firstLine="0"/>
        <w:rPr>
          <w:sz w:val="28"/>
          <w:szCs w:val="28"/>
        </w:rPr>
      </w:pPr>
    </w:p>
    <w:p w:rsidR="00611D3E" w:rsidRDefault="00611D3E" w:rsidP="00C76B5B">
      <w:pPr>
        <w:ind w:firstLine="0"/>
        <w:rPr>
          <w:sz w:val="28"/>
          <w:szCs w:val="28"/>
        </w:rPr>
      </w:pPr>
    </w:p>
    <w:p w:rsidR="00C76B5B" w:rsidRDefault="00C76B5B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Общественного совета                                                   Л.Г. Шульц</w:t>
      </w:r>
    </w:p>
    <w:p w:rsidR="002051E8" w:rsidRDefault="002051E8" w:rsidP="00C76B5B">
      <w:pPr>
        <w:ind w:firstLine="0"/>
        <w:rPr>
          <w:sz w:val="28"/>
          <w:szCs w:val="28"/>
        </w:rPr>
      </w:pPr>
    </w:p>
    <w:p w:rsidR="002051E8" w:rsidRPr="004D0811" w:rsidRDefault="002051E8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                                                    Т.И. Логинова</w:t>
      </w:r>
    </w:p>
    <w:sectPr w:rsidR="002051E8" w:rsidRPr="004D0811" w:rsidSect="00F22300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300" w:rsidRDefault="00F22300" w:rsidP="00F22300">
      <w:r>
        <w:separator/>
      </w:r>
    </w:p>
  </w:endnote>
  <w:endnote w:type="continuationSeparator" w:id="0">
    <w:p w:rsidR="00F22300" w:rsidRDefault="00F22300" w:rsidP="00F2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300" w:rsidRDefault="00F22300" w:rsidP="00F22300">
      <w:r>
        <w:separator/>
      </w:r>
    </w:p>
  </w:footnote>
  <w:footnote w:type="continuationSeparator" w:id="0">
    <w:p w:rsidR="00F22300" w:rsidRDefault="00F22300" w:rsidP="00F2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8965043"/>
      <w:docPartObj>
        <w:docPartGallery w:val="Page Numbers (Top of Page)"/>
        <w:docPartUnique/>
      </w:docPartObj>
    </w:sdtPr>
    <w:sdtContent>
      <w:p w:rsidR="00F22300" w:rsidRDefault="00F223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9B7">
          <w:rPr>
            <w:noProof/>
          </w:rPr>
          <w:t>3</w:t>
        </w:r>
        <w:r>
          <w:fldChar w:fldCharType="end"/>
        </w:r>
      </w:p>
    </w:sdtContent>
  </w:sdt>
  <w:p w:rsidR="00F22300" w:rsidRDefault="00F2230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BAC"/>
    <w:multiLevelType w:val="hybridMultilevel"/>
    <w:tmpl w:val="C982228E"/>
    <w:lvl w:ilvl="0" w:tplc="42B45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BB44D3"/>
    <w:multiLevelType w:val="hybridMultilevel"/>
    <w:tmpl w:val="4FBEC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F08AB"/>
    <w:multiLevelType w:val="hybridMultilevel"/>
    <w:tmpl w:val="EE605B62"/>
    <w:lvl w:ilvl="0" w:tplc="C2F26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537298"/>
    <w:multiLevelType w:val="hybridMultilevel"/>
    <w:tmpl w:val="26DE9462"/>
    <w:lvl w:ilvl="0" w:tplc="C10A50A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57515D"/>
    <w:multiLevelType w:val="hybridMultilevel"/>
    <w:tmpl w:val="9050BF9C"/>
    <w:lvl w:ilvl="0" w:tplc="C1603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436EB"/>
    <w:rsid w:val="000C003A"/>
    <w:rsid w:val="000D613A"/>
    <w:rsid w:val="000F1B86"/>
    <w:rsid w:val="00152B34"/>
    <w:rsid w:val="0016224D"/>
    <w:rsid w:val="00191720"/>
    <w:rsid w:val="001A3FE9"/>
    <w:rsid w:val="002051E8"/>
    <w:rsid w:val="00235D06"/>
    <w:rsid w:val="002C478B"/>
    <w:rsid w:val="00302E63"/>
    <w:rsid w:val="00324767"/>
    <w:rsid w:val="003326C6"/>
    <w:rsid w:val="00354D03"/>
    <w:rsid w:val="00357204"/>
    <w:rsid w:val="003661D3"/>
    <w:rsid w:val="00373B21"/>
    <w:rsid w:val="00446D6C"/>
    <w:rsid w:val="004658F4"/>
    <w:rsid w:val="004C226A"/>
    <w:rsid w:val="004D0811"/>
    <w:rsid w:val="004D3B9A"/>
    <w:rsid w:val="004D673F"/>
    <w:rsid w:val="004F18A5"/>
    <w:rsid w:val="0050136F"/>
    <w:rsid w:val="005559B0"/>
    <w:rsid w:val="00594879"/>
    <w:rsid w:val="005A0C19"/>
    <w:rsid w:val="005F223D"/>
    <w:rsid w:val="00611D3E"/>
    <w:rsid w:val="0063052F"/>
    <w:rsid w:val="00665650"/>
    <w:rsid w:val="006E09B7"/>
    <w:rsid w:val="007A238B"/>
    <w:rsid w:val="00823E97"/>
    <w:rsid w:val="00834F5C"/>
    <w:rsid w:val="008404CD"/>
    <w:rsid w:val="008424C8"/>
    <w:rsid w:val="008518A8"/>
    <w:rsid w:val="00856243"/>
    <w:rsid w:val="00892FA9"/>
    <w:rsid w:val="008C2F62"/>
    <w:rsid w:val="008D2192"/>
    <w:rsid w:val="008D4FB9"/>
    <w:rsid w:val="008D6037"/>
    <w:rsid w:val="008D6BC1"/>
    <w:rsid w:val="008D73FE"/>
    <w:rsid w:val="00936913"/>
    <w:rsid w:val="00942A60"/>
    <w:rsid w:val="00962E32"/>
    <w:rsid w:val="00990FD3"/>
    <w:rsid w:val="00993777"/>
    <w:rsid w:val="009B0849"/>
    <w:rsid w:val="00A05A52"/>
    <w:rsid w:val="00A139AE"/>
    <w:rsid w:val="00A54AD2"/>
    <w:rsid w:val="00A95B2D"/>
    <w:rsid w:val="00A9662C"/>
    <w:rsid w:val="00AA6128"/>
    <w:rsid w:val="00AC1CA4"/>
    <w:rsid w:val="00AF1D53"/>
    <w:rsid w:val="00B146CA"/>
    <w:rsid w:val="00B32FA1"/>
    <w:rsid w:val="00B4749D"/>
    <w:rsid w:val="00B56DD6"/>
    <w:rsid w:val="00B576AF"/>
    <w:rsid w:val="00B90845"/>
    <w:rsid w:val="00BE4930"/>
    <w:rsid w:val="00C05048"/>
    <w:rsid w:val="00C1511D"/>
    <w:rsid w:val="00C635DB"/>
    <w:rsid w:val="00C76B5B"/>
    <w:rsid w:val="00CB7C53"/>
    <w:rsid w:val="00D27835"/>
    <w:rsid w:val="00DA261B"/>
    <w:rsid w:val="00DC3F47"/>
    <w:rsid w:val="00DF2E53"/>
    <w:rsid w:val="00E57F47"/>
    <w:rsid w:val="00E846E4"/>
    <w:rsid w:val="00EB0C66"/>
    <w:rsid w:val="00EE5149"/>
    <w:rsid w:val="00F22300"/>
    <w:rsid w:val="00F74B94"/>
    <w:rsid w:val="00F97A7F"/>
    <w:rsid w:val="00F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1448"/>
  <w15:docId w15:val="{C3F42900-4610-4EDB-B27A-3D477A9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2300"/>
    <w:rPr>
      <w:rFonts w:ascii="Times New Roman" w:hAnsi="Times New Roman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2300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Груздева Евгения Витальевна</cp:lastModifiedBy>
  <cp:revision>7</cp:revision>
  <cp:lastPrinted>2022-03-31T07:45:00Z</cp:lastPrinted>
  <dcterms:created xsi:type="dcterms:W3CDTF">2021-04-06T03:36:00Z</dcterms:created>
  <dcterms:modified xsi:type="dcterms:W3CDTF">2022-03-31T07:58:00Z</dcterms:modified>
</cp:coreProperties>
</file>