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1000" cy="5524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>
                          <a:extLs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38100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0.00pt;height:43.5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ПРОЕКТ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Вносится главой города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Нижневартовска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right"/>
      </w:pPr>
      <w:r/>
      <w:r/>
    </w:p>
    <w:p>
      <w:pPr>
        <w:jc w:val="center"/>
        <w:rPr>
          <w:rFonts w:ascii="Times New Roman" w:hAnsi="Times New Roman" w:eastAsia="Calibri" w:cs="Times New Roman"/>
          <w:b/>
          <w:bCs/>
          <w:sz w:val="18"/>
          <w:szCs w:val="18"/>
          <w14:ligatures w14:val="none"/>
        </w:rPr>
      </w:pPr>
      <w:r>
        <w:rPr>
          <w:rFonts w:ascii="Times New Roman" w:hAnsi="Times New Roman" w:eastAsia="Calibri" w:cs="Times New Roman"/>
          <w:b/>
          <w:bCs/>
          <w:sz w:val="22"/>
          <w:szCs w:val="22"/>
        </w:rPr>
      </w:r>
      <w:r>
        <w:rPr>
          <w:rFonts w:ascii="Times New Roman" w:hAnsi="Times New Roman" w:eastAsia="Calibri" w:cs="Times New Roman"/>
          <w:b/>
          <w:bCs/>
          <w:sz w:val="22"/>
          <w:szCs w:val="22"/>
        </w:rPr>
        <w:t xml:space="preserve">ГОРОД НИЖНЕВАРТОВСК</w:t>
        <w:br/>
        <w:t xml:space="preserve">           </w:t>
      </w:r>
      <w:r>
        <w:rPr>
          <w:rFonts w:ascii="Times New Roman" w:hAnsi="Times New Roman" w:eastAsia="Calibri" w:cs="Times New Roman"/>
          <w:b/>
          <w:bCs/>
          <w:sz w:val="18"/>
          <w:szCs w:val="18"/>
        </w:rPr>
        <w:t xml:space="preserve">      ХАНТЫ-МАНСИЙСКИЙ АВТОНОМНЫЙ ОКРУГ - ЮГРА</w:t>
      </w:r>
      <w:r>
        <w:rPr>
          <w:rFonts w:ascii="Times New Roman" w:hAnsi="Times New Roman" w:eastAsia="Calibri" w:cs="Times New Roman"/>
          <w:b/>
          <w:bCs/>
          <w:sz w:val="18"/>
          <w:szCs w:val="18"/>
          <w14:ligatures w14:val="none"/>
        </w:rPr>
      </w:r>
      <w:r>
        <w:rPr>
          <w:rFonts w:ascii="Times New Roman" w:hAnsi="Times New Roman" w:eastAsia="Calibri" w:cs="Times New Roman"/>
          <w:b/>
          <w:bCs/>
          <w:sz w:val="18"/>
          <w:szCs w:val="18"/>
          <w14:ligatures w14:val="none"/>
        </w:rPr>
      </w:r>
    </w:p>
    <w:p>
      <w:pPr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</w:rPr>
      </w:r>
      <w:r>
        <w:rPr>
          <w:rFonts w:ascii="Times New Roman" w:hAnsi="Times New Roman" w:eastAsia="Calibri" w:cs="Times New Roman"/>
          <w:sz w:val="18"/>
          <w:szCs w:val="18"/>
        </w:rPr>
      </w:r>
      <w:r>
        <w:rPr>
          <w:rFonts w:ascii="Times New Roman" w:hAnsi="Times New Roman" w:eastAsia="Calibri" w:cs="Times New Roman"/>
          <w:sz w:val="18"/>
          <w:szCs w:val="18"/>
        </w:rPr>
      </w:r>
    </w:p>
    <w:p>
      <w:pPr>
        <w:jc w:val="center"/>
        <w:rPr>
          <w:b/>
          <w:bCs/>
          <w:sz w:val="32"/>
          <w:szCs w:val="32"/>
        </w:rPr>
      </w:pPr>
      <w:r>
        <w:rPr>
          <w:rFonts w:ascii="Times New Roman" w:hAnsi="Times New Roman" w:eastAsia="Calibri" w:cs="Times New Roman"/>
          <w:b/>
          <w:bCs/>
          <w:sz w:val="32"/>
          <w:szCs w:val="32"/>
        </w:rPr>
      </w:r>
      <w:r>
        <w:rPr>
          <w:rFonts w:ascii="Times New Roman" w:hAnsi="Times New Roman" w:eastAsia="Calibri" w:cs="Times New Roman"/>
          <w:b/>
          <w:bCs/>
          <w:sz w:val="32"/>
          <w:szCs w:val="32"/>
        </w:rPr>
        <w:t xml:space="preserve">ДУМА ГОРОДА НИЖНЕВАРТОВСКА</w:t>
      </w:r>
      <w:r>
        <w:rPr>
          <w:rFonts w:ascii="Courier New" w:hAnsi="Courier New" w:eastAsia="Courier New" w:cs="Courier New"/>
          <w:color w:val="000000"/>
          <w:sz w:val="24"/>
        </w:rPr>
        <w:br/>
      </w:r>
      <w:r>
        <w:rPr>
          <w:rFonts w:ascii="Times New Roman" w:hAnsi="Times New Roman" w:eastAsia="Calibri" w:cs="Times New Roman"/>
          <w:b/>
          <w:bCs/>
          <w:sz w:val="32"/>
          <w:szCs w:val="32"/>
        </w:rPr>
        <w:t xml:space="preserve">         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jc w:val="center"/>
        <w:rPr>
          <w:b/>
          <w:bCs/>
        </w:rPr>
      </w:pPr>
      <w:r>
        <w:rPr>
          <w:rFonts w:ascii="Times New Roman" w:hAnsi="Times New Roman" w:eastAsia="Calibri" w:cs="Times New Roman"/>
          <w:b/>
          <w:bCs/>
          <w:sz w:val="32"/>
          <w:szCs w:val="32"/>
        </w:rPr>
        <w:t xml:space="preserve">РЕШЕНИЕ  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                                         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«__« ___________ </w:t>
      </w:r>
      <w:r>
        <w:rPr>
          <w:rFonts w:ascii="Times New Roman" w:hAnsi="Times New Roman" w:eastAsia="Calibri" w:cs="Times New Roman"/>
          <w:sz w:val="28"/>
          <w:szCs w:val="28"/>
        </w:rPr>
        <w:t xml:space="preserve">2025 года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                                №________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W w:w="964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529"/>
        <w:gridCol w:w="4111"/>
      </w:tblGrid>
      <w:tr>
        <w:tblPrEx/>
        <w:trPr/>
        <w:tc>
          <w:tcPr>
            <w:tcW w:w="5528" w:type="dxa"/>
            <w:textDirection w:val="lrTb"/>
            <w:noWrap w:val="false"/>
          </w:tcPr>
          <w:p>
            <w:pPr>
              <w:ind w:right="459"/>
              <w:jc w:val="both"/>
              <w:widowControl w:val="off"/>
              <w:tabs>
                <w:tab w:val="left" w:pos="4712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right="1452"/>
              <w:jc w:val="both"/>
              <w:widowControl w:val="off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 решение Думы города Нижневартовска от 26.02.2021 №717 «О Положении о реализации инициативных проектов в городе Нижневартовске» (с изменениями)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в соответствие 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руководствуясь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статьей 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Устава города Нижневартовска, </w:t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</w:p>
    <w:p>
      <w:pPr>
        <w:ind w:firstLine="540"/>
        <w:jc w:val="both"/>
        <w:spacing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1"/>
        <w:jc w:val="left"/>
        <w:tabs>
          <w:tab w:val="left" w:pos="708" w:leader="none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Дума города РЕШИЛА: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ind w:firstLine="72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39"/>
        <w:ind w:firstLine="708"/>
        <w:jc w:val="both"/>
        <w:rPr>
          <w:rFonts w:eastAsiaTheme="minorHAnsi"/>
          <w:highlight w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1. Внести в приложение к решению Думы города Нижневартовска от 26.02.2021 №717 «О Положени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 о реализации инициативных проектов                  в городе Нижневартовске» (с изменениями от 25.06.2021 №797, от 25.03.2022 №126, от 24.06.2022 №166, от 27.09.2024 №457, от 28.02.2025 №503) следующие изменения:</w:t>
      </w:r>
      <w:r>
        <w:rPr>
          <w:rFonts w:eastAsiaTheme="minorHAnsi"/>
          <w:highlight w:val="none"/>
        </w:rPr>
      </w:r>
      <w:r>
        <w:rPr>
          <w:rFonts w:eastAsiaTheme="minorHAnsi"/>
          <w:highlight w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1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разделе 1: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в пункте 2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главы 1: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подпункт 1 изложить в следующей редакции: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«1)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инициативный проект - проект, направленный на реализацию мероприятия, имеющего приоритетное значение для жителей муниципального образования город Нижневартовск или его части, по решению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вопросов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непосредственного обеспечения жизнедеятельности населения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или иных вопросов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, право решения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которых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предоставлено органу местного самоуправления (далее - Инициативный проект);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»;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</w:rPr>
        <w:t xml:space="preserve">в подпункте 2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слово «шестнадцатилетнего»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заменить слов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м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м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д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ц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т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т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2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разделе 2: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а)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главу 1 изложить в следующей редакции: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Глава 1. ВЫДВИЖЕНИЕ ИНИЦИАТИВНЫХ ПРОЕКТОВ, ОБСУЖДЕНИЕ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И ВЫЯВЛЕНИЕ МНЕНИЯ ГРАЖДАН ПО ВОПРОСУ ОБ ИХ ПОДДЕРЖКЕ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 Выдвижение Инициативного проекта осуществляется инициатором проекта.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Инициативный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проект, выдвигаемый инициатором проекта, составляется по форме согласно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приложению 4 к настоящему Положению.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2. Инициативный проект до его внесения в администрацию города подлежит рассмотрению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 на собрании граждан, в том числе на собрании граждан по вопросам осуществления территориально общественного самоуправления на части территории города Нижневартовска, в целях обсуждения Инициативного проекта, определения его соответствия интересам жителей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города Нижневартовска или его части, целесообразности реализации Инициативного проекта, а также принятия собранием граждан решения о поддержке Инициативного проекта. При этом возможно рассмотрение нескольких Инициативных проектов на одном собрании граждан.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3. Обсуждение и выявление мнения гражд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ан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по вопросу о поддержке Инициативного проекта проводится на территории города Нижневартовска или его части, указанной в решении администрации города об определении части террито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рии города, в границах которой может реализовываться Инициативный проект.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14:ligatures w14:val="none"/>
        </w:rPr>
      </w:r>
    </w:p>
    <w:p>
      <w:pPr>
        <w:pStyle w:val="939"/>
        <w:ind w:firstLine="708"/>
        <w:jc w:val="both"/>
        <w:tabs>
          <w:tab w:val="left" w:pos="992" w:leader="none"/>
        </w:tabs>
        <w:rPr>
          <w:rFonts w:ascii="Times New Roman" w:hAnsi="Times New Roman" w:cs="Times New Roman" w:eastAsiaTheme="minorHAnsi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4.</w:t>
        <w:tab/>
        <w:t xml:space="preserve">Помимо обязательной поддержки Инициативного проекта, предусмотренной пунктом 2 настоящей главы, инициатор вправе принять решение о дополнительном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выявлении мнения граждан по вопросу о поддержке Инициативного проекта в форме: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14:ligatures w14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/>
          <w:sz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1) проведения опроса граждан в соответствии с решением Думы города Нижневартовска, определяющим порядок назначения и проведения опроса граждан в городе Нижневартовске;</w:t>
      </w:r>
      <w:r>
        <w:rPr>
          <w:rFonts w:ascii="Times New Roman" w:hAnsi="Times New Roman" w:cs="Times New Roman"/>
          <w:sz w:val="24"/>
          <w:highlight w:val="none"/>
          <w14:ligatures w14:val="none"/>
        </w:rPr>
      </w:r>
      <w:r>
        <w:rPr>
          <w:rFonts w:ascii="Times New Roman" w:hAnsi="Times New Roman" w:cs="Times New Roman"/>
          <w:sz w:val="24"/>
          <w:highlight w:val="none"/>
          <w14:ligatures w14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2) сбора подписей граждан.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14:ligatures w14:val="non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б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) в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главе 2: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пункт 1 признать утратившим силу;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в пункте 2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слово «шестнадцатилетнего»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заменить слов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м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м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д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ц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т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т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в абзаце первом пункта 7 цифру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3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0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з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м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т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ь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ц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ф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р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й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2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0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в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абзаце втором пункта 7 цифру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«100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з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м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т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ь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ц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ф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р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й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«5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0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/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в пункте 8 слово «(конференции)» исключить;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в пункте 9 слово «(конференции)» исключить;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) в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главе 3: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пункт 3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  <w:t xml:space="preserve">признать утратившим силу;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в подпункте 1 пункта 4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слово «шестнадцатилетнего»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заменить слов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м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м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д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ц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т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т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) в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главе 4: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подпункт 2 пункта 4 изложить в следующей редакции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: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«2)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протокол собрания граждан или собрания граждан по вопросам осуществления территориального общественного самоуправления. 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П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ротокол результатов опроса граждан и (или) протокол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итогов сбора подписей граждан с приложением подписных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листов (при наличии);»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подпункт 6 пункта 4 признать утратившим силу;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д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) в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главе 5: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 пункте 2: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 абзаце первом слова «опубликование (обнародование)» заметить словом «обнародование»;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  <w14:ligatures w14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 абзаце втором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слова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п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у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б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к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я»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«шестнадцатилетне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го»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заменить слова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ми 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обнародования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и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м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д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ц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т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т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  <w14:ligatures w14:val="non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  <w14:ligatures w14:val="non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подпункт 3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пункта 4 изложить в следующей редакции: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  <w14:ligatures w14:val="none"/>
        </w:rPr>
      </w:r>
    </w:p>
    <w:p>
      <w:pPr>
        <w:pStyle w:val="939"/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3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)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невозможность реализации Инициативного проекта ввиду отсутствия у органов местного самоуправления необходимых полномочий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 прав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органов местного самоуправления на осуществление полномо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чий,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не отнесенных к  полномочиям органов местного самоуправления;»;</w:t>
      </w:r>
      <w:r>
        <w:rPr>
          <w:rFonts w:ascii="Times New Roman" w:hAnsi="Times New Roman" w:eastAsia="Times New Roman" w:cs="Times New Roman"/>
          <w:color w:val="000000"/>
          <w:sz w:val="24"/>
        </w:rPr>
      </w:r>
      <w:r/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в пун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кте 7 слова 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органа местного самоуправления иного муниципального образования или государственного органа в соответствии с их компетенцией» заменить словами «органа публичной власти в соответствии с его компетенцией»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3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) пункт 7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р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з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д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ела 3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«7. Инициатор проекта имеет право отозвать свой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Инициативный проект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 даты проведения конкурсного отбора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путем подачи письменного уведомления в администрацию города.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4) в разделе 5: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абзац второй пункта 6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Инициатор проекта самостоятельно определяет порядок и сроки сбора денежных средств с граждан, заинтересованных в реализации Инициативного проекта и фиксирует это в протоколе собрания граждан или собрания граждан по вопросам осуществления терр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иториального общественного самоуправления.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пункте 12: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firstLine="708"/>
        <w:jc w:val="both"/>
        <w:rPr>
          <w:rFonts w:eastAsiaTheme="minorHAnsi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абзаце первом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слова «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опубликованию (обнародованию)» заметить словом «обнародованию»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>
        <w:rPr>
          <w:rFonts w:eastAsiaTheme="minorHAnsi"/>
          <w:highlight w:val="white"/>
          <w14:ligatures w14:val="none"/>
        </w:rPr>
      </w:r>
      <w:r>
        <w:rPr>
          <w:rFonts w:eastAsiaTheme="minorHAnsi"/>
          <w:highlight w:val="white"/>
          <w14:ligatures w14:val="none"/>
        </w:rPr>
      </w:r>
    </w:p>
    <w:p>
      <w:pPr>
        <w:pStyle w:val="939"/>
        <w:ind w:firstLine="708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абзаце втором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слова «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опубликованию (обнародованию)» заметить словом «обнародованию»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5)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в заголовке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приложения 2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 слово «(конференции)» исключить;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6) в приложении 4: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пункт 2 приложения к Инициативному проекту изложить в следующей редакции: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«2. П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ротокол собрания граждан или собрания граждан по вопросам осуществления территориального общественного самоуправления,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на ____л. в  ____ экз.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приложени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 к Инициативному проекту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дополнить п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унктом 2.1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д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у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ю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щ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г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д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р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ж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я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: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left="0" w:right="0" w:firstLine="709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2.1. П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ротокол результатов опроса граждан и (или) протокол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итогов сбора подписей граждан с приложением подписных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листов (при наличии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), на ____л. в  ____ экз.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»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пункт 6 приложения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к Инициативному проекту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признать утратившим силу; 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  <w:t xml:space="preserve">7) строку 6 приложения 5 изложить в следующей редакции: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</w:p>
    <w:p>
      <w:pPr>
        <w:pStyle w:val="939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</w:p>
    <w:tbl>
      <w:tblPr>
        <w:tblStyle w:val="95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389"/>
        <w:gridCol w:w="824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  6.</w:t>
              <w:br/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89" w:type="dxa"/>
            <w:vAlign w:val="top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spacing w:before="0" w:after="0" w:line="272" w:lineRule="atLeast"/>
              <w:tabs>
                <w:tab w:val="left" w:pos="142" w:leader="none"/>
                <w:tab w:val="left" w:pos="283" w:leader="none"/>
              </w:tabs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14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Ко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личество граждан, принявших участие в вопросе о поддержке Инициативного проекта (согласно    протоколам собрания граждан 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:lang w:eastAsia="en-US"/>
              </w:rPr>
              <w:t xml:space="preserve">или собрания граждан по вопросам осуществления ТОС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, а также результаты  д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:lang w:eastAsia="en-US"/>
              </w:rPr>
              <w:t xml:space="preserve">ополнительного выявления мнения граждан: протокол результатов опроса граждан и (или) протокол 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:lang w:eastAsia="en-US"/>
              </w:rPr>
              <w:t xml:space="preserve">итогов сбора подписей граждан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):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:highlight w:val="none"/>
                <w14:ligatures w14:val="none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72" w:lineRule="atLeast"/>
              <w:rPr>
                <w:rFonts w:ascii="Times New Roman" w:hAnsi="Times New Roman" w:eastAsia="Times New Roman" w:cs="Times New Roman"/>
                <w:sz w:val="27"/>
                <w:szCs w:val="27"/>
              </w:rPr>
              <w:pBdr>
                <w:top w:val="none" w:color="000000" w:sz="4" w:space="0"/>
                <w:left w:val="none" w:color="000000" w:sz="4" w:space="14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от 20 до 80 человек - 1 балл;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72" w:lineRule="atLeast"/>
              <w:rPr>
                <w:rFonts w:ascii="Times New Roman" w:hAnsi="Times New Roman" w:eastAsia="Times New Roman" w:cs="Times New Roman"/>
                <w:sz w:val="27"/>
                <w:szCs w:val="27"/>
              </w:rPr>
              <w:pBdr>
                <w:top w:val="none" w:color="000000" w:sz="4" w:space="0"/>
                <w:left w:val="none" w:color="000000" w:sz="4" w:space="14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от 81 до 140 человек - 2 балла;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72" w:lineRule="atLeast"/>
              <w:rPr>
                <w:rFonts w:ascii="Times New Roman" w:hAnsi="Times New Roman" w:eastAsia="Times New Roman" w:cs="Times New Roman"/>
                <w:sz w:val="27"/>
                <w:szCs w:val="27"/>
              </w:rPr>
              <w:pBdr>
                <w:top w:val="none" w:color="000000" w:sz="4" w:space="0"/>
                <w:left w:val="none" w:color="000000" w:sz="4" w:space="14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от 141 до 200 человек - 3 балла;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72" w:lineRule="atLeast"/>
              <w:rPr>
                <w:rFonts w:ascii="Times New Roman" w:hAnsi="Times New Roman" w:eastAsia="Times New Roman" w:cs="Times New Roman"/>
                <w:sz w:val="27"/>
                <w:szCs w:val="27"/>
              </w:rPr>
              <w:pBdr>
                <w:top w:val="none" w:color="000000" w:sz="4" w:space="0"/>
                <w:left w:val="none" w:color="000000" w:sz="4" w:space="14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от 201 до 260 человек - 5 баллов;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72" w:lineRule="atLeast"/>
              <w:rPr>
                <w:rFonts w:ascii="Times New Roman" w:hAnsi="Times New Roman" w:eastAsia="Times New Roman" w:cs="Times New Roman"/>
                <w:sz w:val="19"/>
                <w:szCs w:val="19"/>
              </w:rPr>
              <w:pBdr>
                <w:top w:val="none" w:color="000000" w:sz="4" w:space="0"/>
                <w:left w:val="none" w:color="000000" w:sz="4" w:space="14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свыше 261 человека - 7 баллов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</w: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        7</w:t>
            </w:r>
            <w:r/>
          </w:p>
        </w:tc>
      </w:tr>
    </w:tbl>
    <w:p>
      <w:pPr>
        <w:pStyle w:val="939"/>
        <w:ind w:firstLine="708"/>
        <w:jc w:val="right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  <w:t xml:space="preserve">».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  <w14:ligatures w14:val="none"/>
        </w:rPr>
      </w:r>
    </w:p>
    <w:p>
      <w:pPr>
        <w:pStyle w:val="939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Настоящее решение вступает в силу после его официального опубликования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tabs>
          <w:tab w:val="left" w:pos="708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tabs>
          <w:tab w:val="left" w:pos="708" w:leader="none"/>
        </w:tabs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/>
    </w:p>
    <w:tbl>
      <w:tblPr>
        <w:tblW w:w="9848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5174"/>
        <w:gridCol w:w="4674"/>
      </w:tblGrid>
      <w:tr>
        <w:tblPrEx/>
        <w:trPr>
          <w:trHeight w:val="483"/>
        </w:trPr>
        <w:tc>
          <w:tcPr>
            <w:tcW w:w="5173" w:type="dxa"/>
            <w:textDirection w:val="lrTb"/>
            <w:noWrap w:val="false"/>
          </w:tcPr>
          <w:p>
            <w:pPr>
              <w:ind w:left="-38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Председатель Думы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38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города Нижневартовска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38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38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ind w:left="-3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Сатинов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ind w:left="-3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-3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-3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«__« _________ 2025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лава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города Нижневартовска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______________Д.А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 Кощенко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«__« _________ 2025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jc w:val="both"/>
        <w:tabs>
          <w:tab w:val="left" w:pos="708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headerReference w:type="default" r:id="rId9"/>
      <w:footerReference w:type="first" r:id="rId10"/>
      <w:footnotePr/>
      <w:endnotePr/>
      <w:type w:val="nextPage"/>
      <w:pgSz w:w="11906" w:h="16838" w:orient="portrait"/>
      <w:pgMar w:top="1134" w:right="567" w:bottom="1247" w:left="1701" w:header="885" w:footer="475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Proxima Nova">
    <w:panose1 w:val="02000603000000000000"/>
  </w:font>
  <w:font w:name="Courier New">
    <w:panose1 w:val="02070309020205020404"/>
  </w:font>
  <w:font w:name="Calibri">
    <w:panose1 w:val="020F0502020204030204"/>
  </w:font>
  <w:font w:name="Droid Sans Fallback">
    <w:panose1 w:val="020B0502000000000001"/>
  </w:font>
  <w:font w:name="Droid Sans Devanagari">
    <w:panose1 w:val="020B060603080402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onsolas">
    <w:panose1 w:val="020B06060202020302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</w:pPr>
    <w:r/>
    <w:r/>
  </w:p>
  <w:p>
    <w:pPr>
      <w:pStyle w:val="95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128416391"/>
      <w:docPartObj>
        <w:docPartGallery w:val="Page Numbers (Top of Page)"/>
        <w:docPartUnique w:val="true"/>
      </w:docPartObj>
      <w:rPr/>
    </w:sdtPr>
    <w:sdtContent>
      <w:p>
        <w:pPr>
          <w:pStyle w:val="94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  <w:p>
        <w:pPr>
          <w:pStyle w:val="946"/>
        </w:pPr>
        <w:r/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upperRoman"/>
      <w:pStyle w:val="948"/>
      <w:isLgl w:val="false"/>
      <w:suff w:val="space"/>
      <w:lvlText w:val="РАЗДЕЛ %1."/>
      <w:lvlJc w:val="center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Глава %2."/>
      <w:lvlJc w:val="left"/>
      <w:pPr>
        <w:ind w:left="0" w:firstLine="709"/>
        <w:tabs>
          <w:tab w:val="num" w:pos="2410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Статья %3."/>
      <w:lvlJc w:val="left"/>
      <w:pPr>
        <w:ind w:left="0" w:firstLine="709"/>
        <w:tabs>
          <w:tab w:val="num" w:pos="2410" w:leader="none"/>
        </w:tabs>
      </w:pPr>
      <w:rPr>
        <w:b w:val="0"/>
      </w:rPr>
    </w:lvl>
    <w:lvl w:ilvl="3">
      <w:start w:val="1"/>
      <w:numFmt w:val="decimal"/>
      <w:isLgl w:val="false"/>
      <w:suff w:val="space"/>
      <w:lvlText w:val="%4."/>
      <w:lvlJc w:val="left"/>
      <w:pPr>
        <w:ind w:left="4395" w:firstLine="709"/>
        <w:tabs>
          <w:tab w:val="num" w:pos="0" w:leader="none"/>
        </w:tabs>
      </w:pPr>
      <w:rPr>
        <w:rFonts w:ascii="Times New Roman" w:hAnsi="Times New Roman"/>
        <w:b w:val="0"/>
        <w:i w:val="0"/>
        <w:sz w:val="28"/>
      </w:rPr>
    </w:lvl>
    <w:lvl w:ilvl="4">
      <w:start w:val="1"/>
      <w:numFmt w:val="none"/>
      <w:isLgl w:val="false"/>
      <w:suff w:val="nothing"/>
      <w:lvlText w:val=""/>
      <w:lvlJc w:val="left"/>
      <w:pPr>
        <w:ind w:left="0" w:firstLine="709"/>
        <w:tabs>
          <w:tab w:val="num" w:pos="0" w:leader="none"/>
        </w:tabs>
      </w:pPr>
    </w:lvl>
    <w:lvl w:ilvl="5">
      <w:start w:val="1"/>
      <w:numFmt w:val="decimal"/>
      <w:isLgl w:val="false"/>
      <w:suff w:val="space"/>
      <w:lvlText w:val="%6)"/>
      <w:lvlJc w:val="left"/>
      <w:pPr>
        <w:ind w:left="1" w:firstLine="709"/>
        <w:tabs>
          <w:tab w:val="num" w:pos="0" w:leader="none"/>
        </w:tabs>
      </w:pPr>
      <w:rPr>
        <w:b w:val="0"/>
        <w:sz w:val="28"/>
      </w:rPr>
    </w:lvl>
    <w:lvl w:ilvl="6">
      <w:start w:val="1"/>
      <w:numFmt w:val="russianLower"/>
      <w:isLgl w:val="false"/>
      <w:suff w:val="space"/>
      <w:lvlText w:val="%7)"/>
      <w:lvlJc w:val="left"/>
      <w:pPr>
        <w:ind w:left="0" w:firstLine="709"/>
        <w:tabs>
          <w:tab w:val="num" w:pos="0" w:leader="none"/>
        </w:tabs>
      </w:pPr>
      <w:rPr>
        <w:sz w:val="28"/>
      </w:rPr>
    </w:lvl>
    <w:lvl w:ilvl="7">
      <w:start w:val="1"/>
      <w:numFmt w:val="bullet"/>
      <w:isLgl w:val="false"/>
      <w:suff w:val="space"/>
      <w:lvlText w:val=""/>
      <w:lvlJc w:val="left"/>
      <w:pPr>
        <w:ind w:left="0" w:firstLine="851"/>
        <w:tabs>
          <w:tab w:val="num" w:pos="0" w:leader="none"/>
        </w:tabs>
      </w:pPr>
      <w:rPr>
        <w:rFonts w:hint="default" w:ascii="Symbol" w:hAnsi="Symbol" w:cs="Symbol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□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4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upperLetter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5"/>
  </w:num>
  <w:num w:numId="2">
    <w:abstractNumId w:val="14"/>
  </w:num>
  <w:num w:numId="3">
    <w:abstractNumId w:val="6"/>
  </w:num>
  <w:num w:numId="4">
    <w:abstractNumId w:val="11"/>
  </w:num>
  <w:num w:numId="5">
    <w:abstractNumId w:val="7"/>
  </w:num>
  <w:num w:numId="6">
    <w:abstractNumId w:val="1"/>
  </w:num>
  <w:num w:numId="7">
    <w:abstractNumId w:val="9"/>
  </w:num>
  <w:num w:numId="8">
    <w:abstractNumId w:val="10"/>
  </w:num>
  <w:num w:numId="9">
    <w:abstractNumId w:val="2"/>
  </w:num>
  <w:num w:numId="10">
    <w:abstractNumId w:val="13"/>
  </w:num>
  <w:num w:numId="11">
    <w:abstractNumId w:val="12"/>
  </w:num>
  <w:num w:numId="12">
    <w:abstractNumId w:val="15"/>
  </w:num>
  <w:num w:numId="13">
    <w:abstractNumId w:val="8"/>
  </w:num>
  <w:num w:numId="14">
    <w:abstractNumId w:val="4"/>
  </w:num>
  <w:num w:numId="15">
    <w:abstractNumId w:val="3"/>
  </w:num>
  <w:num w:numId="16">
    <w:abstractNumId w:val="0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8" w:default="1">
    <w:name w:val="Normal"/>
    <w:qFormat/>
  </w:style>
  <w:style w:type="paragraph" w:styleId="729">
    <w:name w:val="Heading 1"/>
    <w:basedOn w:val="728"/>
    <w:next w:val="728"/>
    <w:link w:val="7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0">
    <w:name w:val="Heading 2"/>
    <w:basedOn w:val="728"/>
    <w:next w:val="728"/>
    <w:link w:val="7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1">
    <w:name w:val="Heading 3"/>
    <w:basedOn w:val="728"/>
    <w:next w:val="728"/>
    <w:link w:val="7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2">
    <w:name w:val="Heading 4"/>
    <w:basedOn w:val="728"/>
    <w:next w:val="728"/>
    <w:link w:val="7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3">
    <w:name w:val="Heading 5"/>
    <w:basedOn w:val="728"/>
    <w:next w:val="728"/>
    <w:link w:val="7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4">
    <w:name w:val="Heading 6"/>
    <w:basedOn w:val="728"/>
    <w:next w:val="728"/>
    <w:link w:val="76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35">
    <w:name w:val="Heading 7"/>
    <w:basedOn w:val="728"/>
    <w:next w:val="728"/>
    <w:link w:val="76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36">
    <w:name w:val="Heading 8"/>
    <w:basedOn w:val="728"/>
    <w:next w:val="728"/>
    <w:link w:val="7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37">
    <w:name w:val="Heading 9"/>
    <w:basedOn w:val="728"/>
    <w:next w:val="728"/>
    <w:link w:val="7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 w:default="1">
    <w:name w:val="Default Paragraph Font"/>
    <w:uiPriority w:val="1"/>
    <w:semiHidden/>
    <w:unhideWhenUsed/>
  </w:style>
  <w:style w:type="table" w:styleId="7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0" w:default="1">
    <w:name w:val="No List"/>
    <w:uiPriority w:val="99"/>
    <w:semiHidden/>
    <w:unhideWhenUsed/>
  </w:style>
  <w:style w:type="character" w:styleId="741" w:customStyle="1">
    <w:name w:val="Heading 1 Char"/>
    <w:basedOn w:val="738"/>
    <w:uiPriority w:val="9"/>
    <w:rPr>
      <w:rFonts w:ascii="Arial" w:hAnsi="Arial" w:eastAsia="Arial" w:cs="Arial"/>
      <w:sz w:val="40"/>
      <w:szCs w:val="40"/>
    </w:rPr>
  </w:style>
  <w:style w:type="character" w:styleId="742" w:customStyle="1">
    <w:name w:val="Heading 2 Char"/>
    <w:basedOn w:val="738"/>
    <w:uiPriority w:val="9"/>
    <w:rPr>
      <w:rFonts w:ascii="Arial" w:hAnsi="Arial" w:eastAsia="Arial" w:cs="Arial"/>
      <w:sz w:val="34"/>
    </w:rPr>
  </w:style>
  <w:style w:type="character" w:styleId="743" w:customStyle="1">
    <w:name w:val="Heading 3 Char"/>
    <w:basedOn w:val="738"/>
    <w:uiPriority w:val="9"/>
    <w:rPr>
      <w:rFonts w:ascii="Arial" w:hAnsi="Arial" w:eastAsia="Arial" w:cs="Arial"/>
      <w:sz w:val="30"/>
      <w:szCs w:val="30"/>
    </w:rPr>
  </w:style>
  <w:style w:type="character" w:styleId="744" w:customStyle="1">
    <w:name w:val="Heading 4 Char"/>
    <w:basedOn w:val="738"/>
    <w:uiPriority w:val="9"/>
    <w:rPr>
      <w:rFonts w:ascii="Arial" w:hAnsi="Arial" w:eastAsia="Arial" w:cs="Arial"/>
      <w:b/>
      <w:bCs/>
      <w:sz w:val="26"/>
      <w:szCs w:val="26"/>
    </w:rPr>
  </w:style>
  <w:style w:type="character" w:styleId="745" w:customStyle="1">
    <w:name w:val="Heading 5 Char"/>
    <w:basedOn w:val="738"/>
    <w:uiPriority w:val="9"/>
    <w:rPr>
      <w:rFonts w:ascii="Arial" w:hAnsi="Arial" w:eastAsia="Arial" w:cs="Arial"/>
      <w:b/>
      <w:bCs/>
      <w:sz w:val="24"/>
      <w:szCs w:val="24"/>
    </w:rPr>
  </w:style>
  <w:style w:type="character" w:styleId="746" w:customStyle="1">
    <w:name w:val="Heading 6 Char"/>
    <w:basedOn w:val="738"/>
    <w:uiPriority w:val="9"/>
    <w:rPr>
      <w:rFonts w:ascii="Arial" w:hAnsi="Arial" w:eastAsia="Arial" w:cs="Arial"/>
      <w:b/>
      <w:bCs/>
      <w:sz w:val="22"/>
      <w:szCs w:val="22"/>
    </w:rPr>
  </w:style>
  <w:style w:type="character" w:styleId="747" w:customStyle="1">
    <w:name w:val="Heading 7 Char"/>
    <w:basedOn w:val="73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8" w:customStyle="1">
    <w:name w:val="Heading 8 Char"/>
    <w:basedOn w:val="738"/>
    <w:uiPriority w:val="9"/>
    <w:rPr>
      <w:rFonts w:ascii="Arial" w:hAnsi="Arial" w:eastAsia="Arial" w:cs="Arial"/>
      <w:i/>
      <w:iCs/>
      <w:sz w:val="22"/>
      <w:szCs w:val="22"/>
    </w:rPr>
  </w:style>
  <w:style w:type="character" w:styleId="749" w:customStyle="1">
    <w:name w:val="Heading 9 Char"/>
    <w:basedOn w:val="738"/>
    <w:uiPriority w:val="9"/>
    <w:rPr>
      <w:rFonts w:ascii="Arial" w:hAnsi="Arial" w:eastAsia="Arial" w:cs="Arial"/>
      <w:i/>
      <w:iCs/>
      <w:sz w:val="21"/>
      <w:szCs w:val="21"/>
    </w:rPr>
  </w:style>
  <w:style w:type="character" w:styleId="750" w:customStyle="1">
    <w:name w:val="Title Char"/>
    <w:basedOn w:val="738"/>
    <w:uiPriority w:val="10"/>
    <w:rPr>
      <w:sz w:val="48"/>
      <w:szCs w:val="48"/>
    </w:rPr>
  </w:style>
  <w:style w:type="character" w:styleId="751" w:customStyle="1">
    <w:name w:val="Subtitle Char"/>
    <w:basedOn w:val="738"/>
    <w:uiPriority w:val="11"/>
    <w:rPr>
      <w:sz w:val="24"/>
      <w:szCs w:val="24"/>
    </w:rPr>
  </w:style>
  <w:style w:type="character" w:styleId="752" w:customStyle="1">
    <w:name w:val="Quote Char"/>
    <w:uiPriority w:val="29"/>
    <w:rPr>
      <w:i/>
    </w:rPr>
  </w:style>
  <w:style w:type="character" w:styleId="753" w:customStyle="1">
    <w:name w:val="Intense Quote Char"/>
    <w:uiPriority w:val="30"/>
    <w:rPr>
      <w:i/>
    </w:rPr>
  </w:style>
  <w:style w:type="character" w:styleId="754" w:customStyle="1">
    <w:name w:val="Header Char"/>
    <w:basedOn w:val="738"/>
    <w:uiPriority w:val="99"/>
  </w:style>
  <w:style w:type="character" w:styleId="755" w:customStyle="1">
    <w:name w:val="Caption Char"/>
    <w:uiPriority w:val="99"/>
  </w:style>
  <w:style w:type="character" w:styleId="756" w:customStyle="1">
    <w:name w:val="Footnote Text Char"/>
    <w:uiPriority w:val="99"/>
    <w:rPr>
      <w:sz w:val="18"/>
    </w:rPr>
  </w:style>
  <w:style w:type="character" w:styleId="757" w:customStyle="1">
    <w:name w:val="Endnote Text Char"/>
    <w:uiPriority w:val="99"/>
    <w:rPr>
      <w:sz w:val="20"/>
    </w:rPr>
  </w:style>
  <w:style w:type="character" w:styleId="758" w:customStyle="1">
    <w:name w:val="Заголовок 1 Знак"/>
    <w:basedOn w:val="738"/>
    <w:link w:val="729"/>
    <w:uiPriority w:val="9"/>
    <w:rPr>
      <w:rFonts w:ascii="Arial" w:hAnsi="Arial" w:eastAsia="Arial" w:cs="Arial"/>
      <w:sz w:val="40"/>
      <w:szCs w:val="40"/>
    </w:rPr>
  </w:style>
  <w:style w:type="character" w:styleId="759" w:customStyle="1">
    <w:name w:val="Заголовок 2 Знак"/>
    <w:basedOn w:val="738"/>
    <w:link w:val="730"/>
    <w:uiPriority w:val="9"/>
    <w:rPr>
      <w:rFonts w:ascii="Arial" w:hAnsi="Arial" w:eastAsia="Arial" w:cs="Arial"/>
      <w:sz w:val="34"/>
    </w:rPr>
  </w:style>
  <w:style w:type="character" w:styleId="760" w:customStyle="1">
    <w:name w:val="Заголовок 3 Знак"/>
    <w:basedOn w:val="738"/>
    <w:link w:val="731"/>
    <w:uiPriority w:val="9"/>
    <w:rPr>
      <w:rFonts w:ascii="Arial" w:hAnsi="Arial" w:eastAsia="Arial" w:cs="Arial"/>
      <w:sz w:val="30"/>
      <w:szCs w:val="30"/>
    </w:rPr>
  </w:style>
  <w:style w:type="character" w:styleId="761" w:customStyle="1">
    <w:name w:val="Заголовок 4 Знак"/>
    <w:basedOn w:val="738"/>
    <w:link w:val="732"/>
    <w:uiPriority w:val="9"/>
    <w:rPr>
      <w:rFonts w:ascii="Arial" w:hAnsi="Arial" w:eastAsia="Arial" w:cs="Arial"/>
      <w:b/>
      <w:bCs/>
      <w:sz w:val="26"/>
      <w:szCs w:val="26"/>
    </w:rPr>
  </w:style>
  <w:style w:type="character" w:styleId="762" w:customStyle="1">
    <w:name w:val="Заголовок 5 Знак"/>
    <w:basedOn w:val="738"/>
    <w:link w:val="733"/>
    <w:uiPriority w:val="9"/>
    <w:rPr>
      <w:rFonts w:ascii="Arial" w:hAnsi="Arial" w:eastAsia="Arial" w:cs="Arial"/>
      <w:b/>
      <w:bCs/>
      <w:sz w:val="24"/>
      <w:szCs w:val="24"/>
    </w:rPr>
  </w:style>
  <w:style w:type="character" w:styleId="763" w:customStyle="1">
    <w:name w:val="Заголовок 6 Знак"/>
    <w:basedOn w:val="738"/>
    <w:link w:val="734"/>
    <w:uiPriority w:val="9"/>
    <w:rPr>
      <w:rFonts w:ascii="Arial" w:hAnsi="Arial" w:eastAsia="Arial" w:cs="Arial"/>
      <w:b/>
      <w:bCs/>
      <w:sz w:val="22"/>
      <w:szCs w:val="22"/>
    </w:rPr>
  </w:style>
  <w:style w:type="character" w:styleId="764" w:customStyle="1">
    <w:name w:val="Заголовок 7 Знак"/>
    <w:basedOn w:val="738"/>
    <w:link w:val="7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5" w:customStyle="1">
    <w:name w:val="Заголовок 8 Знак"/>
    <w:basedOn w:val="738"/>
    <w:link w:val="736"/>
    <w:uiPriority w:val="9"/>
    <w:rPr>
      <w:rFonts w:ascii="Arial" w:hAnsi="Arial" w:eastAsia="Arial" w:cs="Arial"/>
      <w:i/>
      <w:iCs/>
      <w:sz w:val="22"/>
      <w:szCs w:val="22"/>
    </w:rPr>
  </w:style>
  <w:style w:type="character" w:styleId="766" w:customStyle="1">
    <w:name w:val="Заголовок 9 Знак"/>
    <w:basedOn w:val="738"/>
    <w:link w:val="737"/>
    <w:uiPriority w:val="9"/>
    <w:rPr>
      <w:rFonts w:ascii="Arial" w:hAnsi="Arial" w:eastAsia="Arial" w:cs="Arial"/>
      <w:i/>
      <w:iCs/>
      <w:sz w:val="21"/>
      <w:szCs w:val="21"/>
    </w:rPr>
  </w:style>
  <w:style w:type="paragraph" w:styleId="767">
    <w:name w:val="No Spacing"/>
    <w:uiPriority w:val="1"/>
    <w:qFormat/>
  </w:style>
  <w:style w:type="character" w:styleId="768" w:customStyle="1">
    <w:name w:val="Заголовок Знак"/>
    <w:basedOn w:val="738"/>
    <w:link w:val="932"/>
    <w:uiPriority w:val="10"/>
    <w:rPr>
      <w:sz w:val="48"/>
      <w:szCs w:val="48"/>
    </w:rPr>
  </w:style>
  <w:style w:type="paragraph" w:styleId="769">
    <w:name w:val="Subtitle"/>
    <w:basedOn w:val="728"/>
    <w:next w:val="728"/>
    <w:link w:val="770"/>
    <w:uiPriority w:val="11"/>
    <w:qFormat/>
    <w:pPr>
      <w:spacing w:before="200" w:after="200"/>
    </w:pPr>
    <w:rPr>
      <w:sz w:val="24"/>
      <w:szCs w:val="24"/>
    </w:rPr>
  </w:style>
  <w:style w:type="character" w:styleId="770" w:customStyle="1">
    <w:name w:val="Подзаголовок Знак"/>
    <w:basedOn w:val="738"/>
    <w:link w:val="769"/>
    <w:uiPriority w:val="11"/>
    <w:rPr>
      <w:sz w:val="24"/>
      <w:szCs w:val="24"/>
    </w:rPr>
  </w:style>
  <w:style w:type="paragraph" w:styleId="771">
    <w:name w:val="Quote"/>
    <w:basedOn w:val="728"/>
    <w:next w:val="728"/>
    <w:link w:val="772"/>
    <w:uiPriority w:val="29"/>
    <w:qFormat/>
    <w:pPr>
      <w:ind w:left="720" w:right="720"/>
    </w:pPr>
    <w:rPr>
      <w:i/>
    </w:rPr>
  </w:style>
  <w:style w:type="character" w:styleId="772" w:customStyle="1">
    <w:name w:val="Цитата 2 Знак"/>
    <w:link w:val="771"/>
    <w:uiPriority w:val="29"/>
    <w:rPr>
      <w:i/>
    </w:rPr>
  </w:style>
  <w:style w:type="paragraph" w:styleId="773">
    <w:name w:val="Intense Quote"/>
    <w:basedOn w:val="728"/>
    <w:next w:val="728"/>
    <w:link w:val="77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4" w:customStyle="1">
    <w:name w:val="Выделенная цитата Знак"/>
    <w:link w:val="773"/>
    <w:uiPriority w:val="30"/>
    <w:rPr>
      <w:i/>
    </w:rPr>
  </w:style>
  <w:style w:type="character" w:styleId="775" w:customStyle="1">
    <w:name w:val="Верхний колонтитул Знак1"/>
    <w:basedOn w:val="738"/>
    <w:link w:val="946"/>
    <w:uiPriority w:val="99"/>
  </w:style>
  <w:style w:type="character" w:styleId="776" w:customStyle="1">
    <w:name w:val="Footer Char"/>
    <w:basedOn w:val="738"/>
    <w:uiPriority w:val="99"/>
  </w:style>
  <w:style w:type="character" w:styleId="777" w:customStyle="1">
    <w:name w:val="Нижний колонтитул Знак1"/>
    <w:link w:val="953"/>
    <w:uiPriority w:val="99"/>
  </w:style>
  <w:style w:type="table" w:styleId="778" w:customStyle="1">
    <w:name w:val="Table Grid Light"/>
    <w:basedOn w:val="73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9">
    <w:name w:val="Plain Table 1"/>
    <w:basedOn w:val="73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2"/>
    <w:basedOn w:val="73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3"/>
    <w:basedOn w:val="73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basedOn w:val="73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basedOn w:val="73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basedOn w:val="73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1"/>
    <w:basedOn w:val="73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2"/>
    <w:basedOn w:val="73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3"/>
    <w:basedOn w:val="73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4"/>
    <w:basedOn w:val="73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5"/>
    <w:basedOn w:val="73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6"/>
    <w:basedOn w:val="73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basedOn w:val="73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1"/>
    <w:basedOn w:val="73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2"/>
    <w:basedOn w:val="73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3"/>
    <w:basedOn w:val="73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4"/>
    <w:basedOn w:val="73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5"/>
    <w:basedOn w:val="73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6"/>
    <w:basedOn w:val="73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basedOn w:val="73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1"/>
    <w:basedOn w:val="73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2"/>
    <w:basedOn w:val="73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3"/>
    <w:basedOn w:val="73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4"/>
    <w:basedOn w:val="73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5"/>
    <w:basedOn w:val="73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6"/>
    <w:basedOn w:val="73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basedOn w:val="73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 w:customStyle="1">
    <w:name w:val="Grid Table 4 - Accent 1"/>
    <w:basedOn w:val="739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7" w:customStyle="1">
    <w:name w:val="Grid Table 4 - Accent 2"/>
    <w:basedOn w:val="739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8" w:customStyle="1">
    <w:name w:val="Grid Table 4 - Accent 3"/>
    <w:basedOn w:val="739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9" w:customStyle="1">
    <w:name w:val="Grid Table 4 - Accent 4"/>
    <w:basedOn w:val="739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0" w:customStyle="1">
    <w:name w:val="Grid Table 4 - Accent 5"/>
    <w:basedOn w:val="739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11" w:customStyle="1">
    <w:name w:val="Grid Table 4 - Accent 6"/>
    <w:basedOn w:val="739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12">
    <w:name w:val="Grid Table 5 Dark"/>
    <w:basedOn w:val="73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1"/>
    <w:basedOn w:val="73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2"/>
    <w:basedOn w:val="73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3"/>
    <w:basedOn w:val="73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- Accent 4"/>
    <w:basedOn w:val="73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 - Accent 5"/>
    <w:basedOn w:val="73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6"/>
    <w:basedOn w:val="73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9">
    <w:name w:val="Grid Table 6 Colorful"/>
    <w:basedOn w:val="73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0" w:customStyle="1">
    <w:name w:val="Grid Table 6 Colorful - Accent 1"/>
    <w:basedOn w:val="739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21" w:customStyle="1">
    <w:name w:val="Grid Table 6 Colorful - Accent 2"/>
    <w:basedOn w:val="73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22" w:customStyle="1">
    <w:name w:val="Grid Table 6 Colorful - Accent 3"/>
    <w:basedOn w:val="739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23" w:customStyle="1">
    <w:name w:val="Grid Table 6 Colorful - Accent 4"/>
    <w:basedOn w:val="73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24" w:customStyle="1">
    <w:name w:val="Grid Table 6 Colorful - Accent 5"/>
    <w:basedOn w:val="739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5" w:customStyle="1">
    <w:name w:val="Grid Table 6 Colorful - Accent 6"/>
    <w:basedOn w:val="739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6">
    <w:name w:val="Grid Table 7 Colorful"/>
    <w:basedOn w:val="73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1"/>
    <w:basedOn w:val="739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2"/>
    <w:basedOn w:val="739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3"/>
    <w:basedOn w:val="739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4"/>
    <w:basedOn w:val="739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5"/>
    <w:basedOn w:val="739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6"/>
    <w:basedOn w:val="739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basedOn w:val="73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1"/>
    <w:basedOn w:val="739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2"/>
    <w:basedOn w:val="739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3"/>
    <w:basedOn w:val="739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4"/>
    <w:basedOn w:val="739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5"/>
    <w:basedOn w:val="739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6"/>
    <w:basedOn w:val="739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73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1"/>
    <w:basedOn w:val="739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2"/>
    <w:basedOn w:val="739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3"/>
    <w:basedOn w:val="739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4"/>
    <w:basedOn w:val="739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5"/>
    <w:basedOn w:val="739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6"/>
    <w:basedOn w:val="739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basedOn w:val="73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1"/>
    <w:basedOn w:val="739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2"/>
    <w:basedOn w:val="73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3"/>
    <w:basedOn w:val="739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4"/>
    <w:basedOn w:val="73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5"/>
    <w:basedOn w:val="739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6"/>
    <w:basedOn w:val="739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basedOn w:val="73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1"/>
    <w:basedOn w:val="739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2"/>
    <w:basedOn w:val="739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3"/>
    <w:basedOn w:val="739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4"/>
    <w:basedOn w:val="739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5"/>
    <w:basedOn w:val="739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6"/>
    <w:basedOn w:val="739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73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1"/>
    <w:basedOn w:val="739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2"/>
    <w:basedOn w:val="739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3"/>
    <w:basedOn w:val="739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4"/>
    <w:basedOn w:val="739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5"/>
    <w:basedOn w:val="739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6"/>
    <w:basedOn w:val="739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>
    <w:name w:val="List Table 6 Colorful"/>
    <w:basedOn w:val="73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9" w:customStyle="1">
    <w:name w:val="List Table 6 Colorful - Accent 1"/>
    <w:basedOn w:val="739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0" w:customStyle="1">
    <w:name w:val="List Table 6 Colorful - Accent 2"/>
    <w:basedOn w:val="739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1" w:customStyle="1">
    <w:name w:val="List Table 6 Colorful - Accent 3"/>
    <w:basedOn w:val="739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72" w:customStyle="1">
    <w:name w:val="List Table 6 Colorful - Accent 4"/>
    <w:basedOn w:val="739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73" w:customStyle="1">
    <w:name w:val="List Table 6 Colorful - Accent 5"/>
    <w:basedOn w:val="739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74" w:customStyle="1">
    <w:name w:val="List Table 6 Colorful - Accent 6"/>
    <w:basedOn w:val="739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5">
    <w:name w:val="List Table 7 Colorful"/>
    <w:basedOn w:val="73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1"/>
    <w:basedOn w:val="739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2"/>
    <w:basedOn w:val="739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3"/>
    <w:basedOn w:val="739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4"/>
    <w:basedOn w:val="739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5"/>
    <w:basedOn w:val="739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6"/>
    <w:basedOn w:val="739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ned - Accent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Lined - Accent 1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4" w:customStyle="1">
    <w:name w:val="Lined - Accent 2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5" w:customStyle="1">
    <w:name w:val="Lined - Accent 3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6" w:customStyle="1">
    <w:name w:val="Lined - Accent 4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7" w:customStyle="1">
    <w:name w:val="Lined - Accent 5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8" w:customStyle="1">
    <w:name w:val="Lined - Accent 6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9" w:customStyle="1">
    <w:name w:val="Bordered &amp; Lined - Accent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0" w:customStyle="1">
    <w:name w:val="Bordered &amp; Lined - Accent 1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1" w:customStyle="1">
    <w:name w:val="Bordered &amp; Lined - Accent 2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2" w:customStyle="1">
    <w:name w:val="Bordered &amp; Lined - Accent 3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3" w:customStyle="1">
    <w:name w:val="Bordered &amp; Lined - Accent 4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4" w:customStyle="1">
    <w:name w:val="Bordered &amp; Lined - Accent 5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5" w:customStyle="1">
    <w:name w:val="Bordered &amp; Lined - Accent 6"/>
    <w:basedOn w:val="73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6" w:customStyle="1">
    <w:name w:val="Bordered"/>
    <w:basedOn w:val="73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7" w:customStyle="1">
    <w:name w:val="Bordered - Accent 1"/>
    <w:basedOn w:val="73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8" w:customStyle="1">
    <w:name w:val="Bordered - Accent 2"/>
    <w:basedOn w:val="73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9" w:customStyle="1">
    <w:name w:val="Bordered - Accent 3"/>
    <w:basedOn w:val="73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0" w:customStyle="1">
    <w:name w:val="Bordered - Accent 4"/>
    <w:basedOn w:val="73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1" w:customStyle="1">
    <w:name w:val="Bordered - Accent 5"/>
    <w:basedOn w:val="73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02" w:customStyle="1">
    <w:name w:val="Bordered - Accent 6"/>
    <w:basedOn w:val="73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03">
    <w:name w:val="Hyperlink"/>
    <w:uiPriority w:val="99"/>
    <w:unhideWhenUsed/>
    <w:rPr>
      <w:color w:val="0563c1" w:themeColor="hyperlink"/>
      <w:u w:val="single"/>
    </w:rPr>
  </w:style>
  <w:style w:type="paragraph" w:styleId="904">
    <w:name w:val="footnote text"/>
    <w:basedOn w:val="728"/>
    <w:link w:val="905"/>
    <w:uiPriority w:val="99"/>
    <w:semiHidden/>
    <w:unhideWhenUsed/>
    <w:pPr>
      <w:spacing w:after="40"/>
    </w:pPr>
    <w:rPr>
      <w:sz w:val="18"/>
    </w:rPr>
  </w:style>
  <w:style w:type="character" w:styleId="905" w:customStyle="1">
    <w:name w:val="Текст сноски Знак"/>
    <w:link w:val="904"/>
    <w:uiPriority w:val="99"/>
    <w:rPr>
      <w:sz w:val="18"/>
    </w:rPr>
  </w:style>
  <w:style w:type="character" w:styleId="906">
    <w:name w:val="footnote reference"/>
    <w:basedOn w:val="738"/>
    <w:uiPriority w:val="99"/>
    <w:unhideWhenUsed/>
    <w:rPr>
      <w:vertAlign w:val="superscript"/>
    </w:rPr>
  </w:style>
  <w:style w:type="paragraph" w:styleId="907">
    <w:name w:val="endnote text"/>
    <w:basedOn w:val="728"/>
    <w:link w:val="908"/>
    <w:uiPriority w:val="99"/>
    <w:semiHidden/>
    <w:unhideWhenUsed/>
    <w:rPr>
      <w:sz w:val="20"/>
    </w:rPr>
  </w:style>
  <w:style w:type="character" w:styleId="908" w:customStyle="1">
    <w:name w:val="Текст концевой сноски Знак"/>
    <w:link w:val="907"/>
    <w:uiPriority w:val="99"/>
    <w:rPr>
      <w:sz w:val="20"/>
    </w:rPr>
  </w:style>
  <w:style w:type="character" w:styleId="909">
    <w:name w:val="endnote reference"/>
    <w:basedOn w:val="738"/>
    <w:uiPriority w:val="99"/>
    <w:semiHidden/>
    <w:unhideWhenUsed/>
    <w:rPr>
      <w:vertAlign w:val="superscript"/>
    </w:rPr>
  </w:style>
  <w:style w:type="paragraph" w:styleId="910">
    <w:name w:val="toc 1"/>
    <w:basedOn w:val="728"/>
    <w:next w:val="728"/>
    <w:uiPriority w:val="39"/>
    <w:unhideWhenUsed/>
    <w:pPr>
      <w:spacing w:after="57"/>
    </w:pPr>
  </w:style>
  <w:style w:type="paragraph" w:styleId="911">
    <w:name w:val="toc 2"/>
    <w:basedOn w:val="728"/>
    <w:next w:val="728"/>
    <w:uiPriority w:val="39"/>
    <w:unhideWhenUsed/>
    <w:pPr>
      <w:ind w:left="283"/>
      <w:spacing w:after="57"/>
    </w:pPr>
  </w:style>
  <w:style w:type="paragraph" w:styleId="912">
    <w:name w:val="toc 3"/>
    <w:basedOn w:val="728"/>
    <w:next w:val="728"/>
    <w:uiPriority w:val="39"/>
    <w:unhideWhenUsed/>
    <w:pPr>
      <w:ind w:left="567"/>
      <w:spacing w:after="57"/>
    </w:pPr>
  </w:style>
  <w:style w:type="paragraph" w:styleId="913">
    <w:name w:val="toc 4"/>
    <w:basedOn w:val="728"/>
    <w:next w:val="728"/>
    <w:uiPriority w:val="39"/>
    <w:unhideWhenUsed/>
    <w:pPr>
      <w:ind w:left="850"/>
      <w:spacing w:after="57"/>
    </w:pPr>
  </w:style>
  <w:style w:type="paragraph" w:styleId="914">
    <w:name w:val="toc 5"/>
    <w:basedOn w:val="728"/>
    <w:next w:val="728"/>
    <w:uiPriority w:val="39"/>
    <w:unhideWhenUsed/>
    <w:pPr>
      <w:ind w:left="1134"/>
      <w:spacing w:after="57"/>
    </w:pPr>
  </w:style>
  <w:style w:type="paragraph" w:styleId="915">
    <w:name w:val="toc 6"/>
    <w:basedOn w:val="728"/>
    <w:next w:val="728"/>
    <w:uiPriority w:val="39"/>
    <w:unhideWhenUsed/>
    <w:pPr>
      <w:ind w:left="1417"/>
      <w:spacing w:after="57"/>
    </w:pPr>
  </w:style>
  <w:style w:type="paragraph" w:styleId="916">
    <w:name w:val="toc 7"/>
    <w:basedOn w:val="728"/>
    <w:next w:val="728"/>
    <w:uiPriority w:val="39"/>
    <w:unhideWhenUsed/>
    <w:pPr>
      <w:ind w:left="1701"/>
      <w:spacing w:after="57"/>
    </w:pPr>
  </w:style>
  <w:style w:type="paragraph" w:styleId="917">
    <w:name w:val="toc 8"/>
    <w:basedOn w:val="728"/>
    <w:next w:val="728"/>
    <w:uiPriority w:val="39"/>
    <w:unhideWhenUsed/>
    <w:pPr>
      <w:ind w:left="1984"/>
      <w:spacing w:after="57"/>
    </w:pPr>
  </w:style>
  <w:style w:type="paragraph" w:styleId="918">
    <w:name w:val="toc 9"/>
    <w:basedOn w:val="728"/>
    <w:next w:val="728"/>
    <w:uiPriority w:val="39"/>
    <w:unhideWhenUsed/>
    <w:pPr>
      <w:ind w:left="2268"/>
      <w:spacing w:after="57"/>
    </w:pPr>
  </w:style>
  <w:style w:type="paragraph" w:styleId="919">
    <w:name w:val="TOC Heading"/>
    <w:uiPriority w:val="39"/>
    <w:unhideWhenUsed/>
  </w:style>
  <w:style w:type="paragraph" w:styleId="920">
    <w:name w:val="table of figures"/>
    <w:basedOn w:val="728"/>
    <w:next w:val="728"/>
    <w:uiPriority w:val="99"/>
    <w:unhideWhenUsed/>
  </w:style>
  <w:style w:type="character" w:styleId="921" w:customStyle="1">
    <w:name w:val="Текст выноски Знак"/>
    <w:basedOn w:val="738"/>
    <w:uiPriority w:val="99"/>
    <w:semiHidden/>
    <w:qFormat/>
    <w:rPr>
      <w:rFonts w:ascii="Segoe UI" w:hAnsi="Segoe UI" w:cs="Segoe UI"/>
      <w:sz w:val="18"/>
      <w:szCs w:val="18"/>
    </w:rPr>
  </w:style>
  <w:style w:type="character" w:styleId="922">
    <w:name w:val="annotation reference"/>
    <w:basedOn w:val="738"/>
    <w:uiPriority w:val="99"/>
    <w:semiHidden/>
    <w:unhideWhenUsed/>
    <w:qFormat/>
    <w:rPr>
      <w:sz w:val="16"/>
      <w:szCs w:val="16"/>
    </w:rPr>
  </w:style>
  <w:style w:type="character" w:styleId="923" w:customStyle="1">
    <w:name w:val="Текст примечания Знак"/>
    <w:basedOn w:val="738"/>
    <w:uiPriority w:val="99"/>
    <w:semiHidden/>
    <w:qFormat/>
    <w:rPr>
      <w:sz w:val="20"/>
      <w:szCs w:val="20"/>
    </w:rPr>
  </w:style>
  <w:style w:type="character" w:styleId="924" w:customStyle="1">
    <w:name w:val="Тема примечания Знак"/>
    <w:basedOn w:val="923"/>
    <w:uiPriority w:val="99"/>
    <w:semiHidden/>
    <w:qFormat/>
    <w:rPr>
      <w:b/>
      <w:bCs/>
      <w:sz w:val="20"/>
      <w:szCs w:val="20"/>
    </w:rPr>
  </w:style>
  <w:style w:type="character" w:styleId="925" w:customStyle="1">
    <w:name w:val="Стандартный HTML Знак"/>
    <w:basedOn w:val="738"/>
    <w:link w:val="925"/>
    <w:uiPriority w:val="99"/>
    <w:qFormat/>
    <w:rPr>
      <w:rFonts w:ascii="Consolas" w:hAnsi="Consolas" w:cs="Consolas"/>
      <w:sz w:val="20"/>
      <w:szCs w:val="20"/>
    </w:rPr>
  </w:style>
  <w:style w:type="character" w:styleId="926" w:customStyle="1">
    <w:name w:val="Верхний колонтитул Знак"/>
    <w:basedOn w:val="738"/>
    <w:uiPriority w:val="99"/>
    <w:qFormat/>
    <w:rPr>
      <w:rFonts w:cs="Times New Roman" w:eastAsiaTheme="minorEastAsia"/>
      <w:lang w:eastAsia="ru-RU"/>
    </w:rPr>
  </w:style>
  <w:style w:type="character" w:styleId="927">
    <w:name w:val="Strong"/>
    <w:qFormat/>
    <w:rPr>
      <w:b/>
      <w:bCs/>
    </w:rPr>
  </w:style>
  <w:style w:type="character" w:styleId="928" w:customStyle="1">
    <w:name w:val="Интернет-ссылка"/>
    <w:basedOn w:val="738"/>
    <w:uiPriority w:val="99"/>
    <w:semiHidden/>
    <w:unhideWhenUsed/>
    <w:rPr>
      <w:color w:val="0563c1"/>
      <w:u w:val="single"/>
    </w:rPr>
  </w:style>
  <w:style w:type="character" w:styleId="929" w:customStyle="1">
    <w:name w:val="Основной текст с отступом Знак"/>
    <w:basedOn w:val="738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30" w:customStyle="1">
    <w:name w:val="Нижний колонтитул Знак"/>
    <w:basedOn w:val="738"/>
    <w:uiPriority w:val="99"/>
    <w:qFormat/>
  </w:style>
  <w:style w:type="character" w:styleId="931" w:customStyle="1">
    <w:name w:val="Выделение жирным"/>
    <w:qFormat/>
    <w:rPr>
      <w:b/>
      <w:bCs/>
    </w:rPr>
  </w:style>
  <w:style w:type="paragraph" w:styleId="932">
    <w:name w:val="Title"/>
    <w:basedOn w:val="728"/>
    <w:next w:val="933"/>
    <w:link w:val="768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933">
    <w:name w:val="Body Text"/>
    <w:basedOn w:val="728"/>
    <w:pPr>
      <w:spacing w:after="140" w:line="276" w:lineRule="auto"/>
    </w:pPr>
  </w:style>
  <w:style w:type="paragraph" w:styleId="934">
    <w:name w:val="List"/>
    <w:basedOn w:val="933"/>
    <w:rPr>
      <w:rFonts w:cs="Droid Sans Devanagari"/>
    </w:rPr>
  </w:style>
  <w:style w:type="paragraph" w:styleId="935">
    <w:name w:val="Caption"/>
    <w:basedOn w:val="728"/>
    <w:link w:val="755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36">
    <w:name w:val="index heading"/>
    <w:basedOn w:val="728"/>
    <w:qFormat/>
    <w:pPr>
      <w:suppressLineNumbers/>
    </w:pPr>
    <w:rPr>
      <w:rFonts w:cs="Droid Sans Devanagari"/>
    </w:rPr>
  </w:style>
  <w:style w:type="paragraph" w:styleId="937">
    <w:name w:val="Balloon Text"/>
    <w:basedOn w:val="72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938">
    <w:name w:val="List Paragraph"/>
    <w:basedOn w:val="728"/>
    <w:uiPriority w:val="34"/>
    <w:qFormat/>
    <w:pPr>
      <w:contextualSpacing/>
      <w:ind w:left="720"/>
    </w:pPr>
  </w:style>
  <w:style w:type="paragraph" w:styleId="939" w:customStyle="1">
    <w:name w:val="ConsPlusNormal"/>
    <w:qFormat/>
    <w:pPr>
      <w:widowControl w:val="off"/>
    </w:pPr>
    <w:rPr>
      <w:rFonts w:eastAsia="Times New Roman" w:cs="Calibri"/>
      <w:szCs w:val="20"/>
      <w:lang w:eastAsia="ru-RU"/>
    </w:rPr>
  </w:style>
  <w:style w:type="paragraph" w:styleId="940" w:customStyle="1">
    <w:name w:val="ConsPlusTitle"/>
    <w:uiPriority w:val="99"/>
    <w:qFormat/>
    <w:pPr>
      <w:widowControl w:val="off"/>
    </w:pPr>
    <w:rPr>
      <w:rFonts w:eastAsia="Times New Roman" w:cs="Calibri"/>
      <w:b/>
      <w:szCs w:val="20"/>
      <w:lang w:eastAsia="ru-RU"/>
    </w:rPr>
  </w:style>
  <w:style w:type="paragraph" w:styleId="941">
    <w:name w:val="annotation text"/>
    <w:basedOn w:val="728"/>
    <w:uiPriority w:val="99"/>
    <w:semiHidden/>
    <w:unhideWhenUsed/>
    <w:qFormat/>
    <w:rPr>
      <w:sz w:val="20"/>
      <w:szCs w:val="20"/>
    </w:rPr>
  </w:style>
  <w:style w:type="paragraph" w:styleId="942">
    <w:name w:val="annotation subject"/>
    <w:basedOn w:val="941"/>
    <w:next w:val="941"/>
    <w:uiPriority w:val="99"/>
    <w:semiHidden/>
    <w:unhideWhenUsed/>
    <w:qFormat/>
    <w:rPr>
      <w:b/>
      <w:bCs/>
    </w:rPr>
  </w:style>
  <w:style w:type="paragraph" w:styleId="943">
    <w:name w:val="HTML Preformatted"/>
    <w:basedOn w:val="728"/>
    <w:uiPriority w:val="99"/>
    <w:unhideWhenUsed/>
    <w:qFormat/>
    <w:rPr>
      <w:rFonts w:ascii="Consolas" w:hAnsi="Consolas" w:cs="Consolas"/>
      <w:sz w:val="20"/>
      <w:szCs w:val="20"/>
    </w:rPr>
  </w:style>
  <w:style w:type="paragraph" w:styleId="944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45" w:customStyle="1">
    <w:name w:val="Верхний и нижний колонтитулы"/>
    <w:basedOn w:val="728"/>
    <w:qFormat/>
  </w:style>
  <w:style w:type="paragraph" w:styleId="946">
    <w:name w:val="Header"/>
    <w:basedOn w:val="728"/>
    <w:link w:val="775"/>
    <w:uiPriority w:val="99"/>
    <w:unhideWhenUsed/>
    <w:pPr>
      <w:spacing w:after="160" w:line="259" w:lineRule="auto"/>
      <w:tabs>
        <w:tab w:val="center" w:pos="4677" w:leader="none"/>
        <w:tab w:val="right" w:pos="9355" w:leader="none"/>
      </w:tabs>
    </w:pPr>
    <w:rPr>
      <w:rFonts w:cs="Times New Roman" w:eastAsiaTheme="minorEastAsia"/>
      <w:lang w:eastAsia="ru-RU"/>
    </w:rPr>
  </w:style>
  <w:style w:type="paragraph" w:styleId="947">
    <w:name w:val="Normal (Web)"/>
    <w:basedOn w:val="728"/>
    <w:uiPriority w:val="99"/>
    <w:qFormat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8" w:customStyle="1">
    <w:name w:val="Осн_СПД"/>
    <w:basedOn w:val="728"/>
    <w:qFormat/>
    <w:pPr>
      <w:numPr>
        <w:ilvl w:val="0"/>
        <w:numId w:val="1"/>
      </w:numPr>
      <w:contextualSpacing/>
      <w:jc w:val="both"/>
    </w:pPr>
    <w:rPr>
      <w:rFonts w:ascii="Times New Roman" w:hAnsi="Times New Roman" w:eastAsia="Times New Roman" w:cs="Times New Roman"/>
      <w:sz w:val="28"/>
      <w:szCs w:val="26"/>
      <w:lang w:eastAsia="ru-RU"/>
    </w:rPr>
  </w:style>
  <w:style w:type="paragraph" w:styleId="949" w:customStyle="1">
    <w:name w:val="Статья_СПД"/>
    <w:basedOn w:val="728"/>
    <w:next w:val="948"/>
    <w:qFormat/>
    <w:pPr>
      <w:ind w:left="2410" w:hanging="1701"/>
      <w:jc w:val="both"/>
      <w:keepNext/>
      <w:spacing w:before="240" w:after="240"/>
      <w:tabs>
        <w:tab w:val="left" w:pos="0" w:leader="none"/>
      </w:tabs>
    </w:pPr>
    <w:rPr>
      <w:rFonts w:ascii="Times New Roman" w:hAnsi="Times New Roman" w:eastAsia="Times New Roman" w:cs="Times New Roman"/>
      <w:b/>
      <w:sz w:val="28"/>
      <w:szCs w:val="26"/>
      <w:lang w:eastAsia="ru-RU"/>
    </w:rPr>
  </w:style>
  <w:style w:type="paragraph" w:styleId="950" w:customStyle="1">
    <w:name w:val="s_1"/>
    <w:basedOn w:val="728"/>
    <w:qFormat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1">
    <w:name w:val="Body Text Indent"/>
    <w:basedOn w:val="728"/>
    <w:semiHidden/>
    <w:unhideWhenUsed/>
    <w:pPr>
      <w:ind w:firstLine="900"/>
      <w:jc w:val="both"/>
      <w:tabs>
        <w:tab w:val="left" w:pos="1260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2" w:customStyle="1">
    <w:name w:val="Default"/>
    <w:qFormat/>
    <w:rPr>
      <w:rFonts w:ascii="Proxima Nova" w:hAnsi="Proxima Nova" w:eastAsia="Calibri" w:cs="Proxima Nova"/>
      <w:color w:val="000000"/>
      <w:sz w:val="24"/>
      <w:szCs w:val="24"/>
    </w:rPr>
  </w:style>
  <w:style w:type="paragraph" w:styleId="953">
    <w:name w:val="Footer"/>
    <w:basedOn w:val="728"/>
    <w:link w:val="777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954" w:customStyle="1">
    <w:name w:val="Содержимое таблицы"/>
    <w:basedOn w:val="728"/>
    <w:qFormat/>
    <w:pPr>
      <w:widowControl w:val="off"/>
      <w:suppressLineNumbers/>
    </w:pPr>
  </w:style>
  <w:style w:type="paragraph" w:styleId="955" w:customStyle="1">
    <w:name w:val="Заголовок таблицы"/>
    <w:basedOn w:val="954"/>
    <w:qFormat/>
    <w:pPr>
      <w:jc w:val="center"/>
    </w:pPr>
    <w:rPr>
      <w:b/>
      <w:bCs/>
    </w:rPr>
  </w:style>
  <w:style w:type="table" w:styleId="956">
    <w:name w:val="Table Grid"/>
    <w:basedOn w:val="73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7" w:customStyle="1">
    <w:name w:val="       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Courier New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958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9826C-F975-426F-920D-822E4ECB3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Попкова Яна Андреевна</dc:creator>
  <dc:description/>
  <dc:language>ru-RU</dc:language>
  <cp:lastModifiedBy>ivahnenkovv</cp:lastModifiedBy>
  <cp:revision>31</cp:revision>
  <dcterms:created xsi:type="dcterms:W3CDTF">2024-07-30T08:18:00Z</dcterms:created>
  <dcterms:modified xsi:type="dcterms:W3CDTF">2025-06-06T07:13:00Z</dcterms:modified>
</cp:coreProperties>
</file>