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D36" w:rsidRPr="00970D36" w:rsidRDefault="00970D36" w:rsidP="00970D36">
      <w:pPr>
        <w:jc w:val="center"/>
        <w:rPr>
          <w:sz w:val="20"/>
        </w:rPr>
      </w:pPr>
      <w:r w:rsidRPr="00970D36">
        <w:rPr>
          <w:noProof/>
          <w:sz w:val="20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0D36" w:rsidRPr="00970D36" w:rsidRDefault="00970D36" w:rsidP="00970D36">
      <w:pPr>
        <w:jc w:val="center"/>
        <w:rPr>
          <w:rFonts w:ascii="Bookman Old Style" w:hAnsi="Bookman Old Style"/>
          <w:b/>
          <w:sz w:val="22"/>
        </w:rPr>
      </w:pPr>
    </w:p>
    <w:p w:rsidR="00970D36" w:rsidRPr="00970D36" w:rsidRDefault="00970D36" w:rsidP="00970D36">
      <w:pPr>
        <w:jc w:val="center"/>
        <w:outlineLvl w:val="0"/>
        <w:rPr>
          <w:b/>
          <w:szCs w:val="26"/>
        </w:rPr>
      </w:pPr>
      <w:r w:rsidRPr="00970D36">
        <w:rPr>
          <w:b/>
          <w:szCs w:val="26"/>
        </w:rPr>
        <w:t>КОНТРОЛЬНО-СЧЕТНЫЙ ОРГАН МУНИЦИПАЛЬНОГО ОБРАЗОВАНИЯ</w:t>
      </w:r>
    </w:p>
    <w:p w:rsidR="00970D36" w:rsidRPr="00970D36" w:rsidRDefault="00970D36" w:rsidP="00970D36">
      <w:pPr>
        <w:autoSpaceDE w:val="0"/>
        <w:autoSpaceDN w:val="0"/>
        <w:adjustRightInd w:val="0"/>
        <w:jc w:val="center"/>
        <w:outlineLvl w:val="0"/>
        <w:rPr>
          <w:b/>
          <w:sz w:val="36"/>
          <w:szCs w:val="36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970D36">
          <w:rPr>
            <w:b/>
            <w:sz w:val="36"/>
            <w:szCs w:val="36"/>
          </w:rPr>
          <w:t>СЧЕТНАЯ ПАЛАТА ГОРОДА</w:t>
        </w:r>
      </w:smartTag>
      <w:r w:rsidRPr="00970D36">
        <w:rPr>
          <w:b/>
          <w:sz w:val="36"/>
          <w:szCs w:val="36"/>
        </w:rPr>
        <w:t xml:space="preserve"> НИЖНЕВАРТОВСКА</w:t>
      </w:r>
    </w:p>
    <w:p w:rsidR="00970D36" w:rsidRPr="00970D36" w:rsidRDefault="00970D36" w:rsidP="00970D36">
      <w:pPr>
        <w:jc w:val="center"/>
        <w:rPr>
          <w:b/>
          <w:sz w:val="24"/>
        </w:rPr>
      </w:pPr>
      <w:r w:rsidRPr="00970D36">
        <w:rPr>
          <w:b/>
          <w:sz w:val="24"/>
        </w:rPr>
        <w:t>Ханты-Мансийский автономный округ – Югра</w:t>
      </w:r>
    </w:p>
    <w:p w:rsidR="00970D36" w:rsidRPr="00970D36" w:rsidRDefault="00970D36" w:rsidP="00970D36">
      <w:pPr>
        <w:jc w:val="center"/>
        <w:rPr>
          <w:rFonts w:ascii="Bookman Old Style" w:hAnsi="Bookman Old Style"/>
          <w:b/>
        </w:rPr>
      </w:pPr>
    </w:p>
    <w:p w:rsidR="00970D36" w:rsidRPr="00970D36" w:rsidRDefault="00970D36" w:rsidP="00970D36">
      <w:pPr>
        <w:jc w:val="center"/>
        <w:rPr>
          <w:sz w:val="18"/>
        </w:rPr>
      </w:pPr>
      <w:r w:rsidRPr="00970D36">
        <w:rPr>
          <w:sz w:val="18"/>
        </w:rPr>
        <w:t>ул.  Нефтяников 13-а, г. Нижневартовск, Ханты-Мансийский автономный округ-Югр</w:t>
      </w:r>
      <w:proofErr w:type="gramStart"/>
      <w:r w:rsidRPr="00970D36">
        <w:rPr>
          <w:sz w:val="18"/>
        </w:rPr>
        <w:t>а(</w:t>
      </w:r>
      <w:proofErr w:type="gramEnd"/>
      <w:r w:rsidRPr="00970D36">
        <w:rPr>
          <w:sz w:val="18"/>
        </w:rPr>
        <w:t>Тюменская область), 628602</w:t>
      </w:r>
    </w:p>
    <w:p w:rsidR="00970D36" w:rsidRPr="00970D36" w:rsidRDefault="00970D36" w:rsidP="00970D36">
      <w:pPr>
        <w:jc w:val="center"/>
        <w:rPr>
          <w:sz w:val="18"/>
        </w:rPr>
      </w:pPr>
      <w:r w:rsidRPr="00970D36">
        <w:rPr>
          <w:sz w:val="18"/>
        </w:rPr>
        <w:t xml:space="preserve">Телефон:  (3466) 24-51-59, 24-48-92 Телефакс: (3466) 24-28-75, электронная почта: </w:t>
      </w:r>
      <w:hyperlink r:id="rId6" w:history="1">
        <w:r w:rsidRPr="00970D36">
          <w:rPr>
            <w:color w:val="0000FF"/>
            <w:sz w:val="18"/>
            <w:u w:val="single"/>
            <w:lang w:val="en-US"/>
          </w:rPr>
          <w:t>Sp</w:t>
        </w:r>
        <w:r w:rsidRPr="00970D36">
          <w:rPr>
            <w:color w:val="0000FF"/>
            <w:sz w:val="18"/>
            <w:u w:val="single"/>
          </w:rPr>
          <w:t>@</w:t>
        </w:r>
        <w:r w:rsidRPr="00970D36">
          <w:rPr>
            <w:color w:val="0000FF"/>
            <w:sz w:val="18"/>
            <w:u w:val="single"/>
            <w:lang w:val="en-US"/>
          </w:rPr>
          <w:t>n</w:t>
        </w:r>
        <w:r w:rsidRPr="00970D36">
          <w:rPr>
            <w:color w:val="0000FF"/>
            <w:sz w:val="18"/>
            <w:u w:val="single"/>
          </w:rPr>
          <w:t>-</w:t>
        </w:r>
        <w:r w:rsidRPr="00970D36">
          <w:rPr>
            <w:color w:val="0000FF"/>
            <w:sz w:val="18"/>
            <w:u w:val="single"/>
            <w:lang w:val="en-US"/>
          </w:rPr>
          <w:t>vartovsk</w:t>
        </w:r>
        <w:r w:rsidRPr="00970D36">
          <w:rPr>
            <w:color w:val="0000FF"/>
            <w:sz w:val="18"/>
            <w:u w:val="single"/>
          </w:rPr>
          <w:t>.</w:t>
        </w:r>
        <w:r w:rsidRPr="00970D36">
          <w:rPr>
            <w:color w:val="0000FF"/>
            <w:sz w:val="18"/>
            <w:u w:val="single"/>
            <w:lang w:val="en-US"/>
          </w:rPr>
          <w:t>ru</w:t>
        </w:r>
      </w:hyperlink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970D36" w:rsidRPr="00970D36" w:rsidTr="00825C5D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970D36" w:rsidRPr="00970D36" w:rsidRDefault="00970D36" w:rsidP="00970D36">
            <w:pPr>
              <w:rPr>
                <w:b/>
                <w:iCs/>
                <w:sz w:val="28"/>
                <w:szCs w:val="28"/>
                <w:u w:val="single"/>
              </w:rPr>
            </w:pPr>
          </w:p>
          <w:p w:rsidR="00970D36" w:rsidRPr="00141E10" w:rsidRDefault="00970D36" w:rsidP="00970D36">
            <w:pPr>
              <w:rPr>
                <w:b/>
                <w:sz w:val="28"/>
                <w:szCs w:val="28"/>
              </w:rPr>
            </w:pPr>
            <w:r w:rsidRPr="00141E10">
              <w:rPr>
                <w:b/>
                <w:sz w:val="28"/>
                <w:szCs w:val="28"/>
              </w:rPr>
              <w:t>1</w:t>
            </w:r>
            <w:r w:rsidR="00445DFF" w:rsidRPr="00141E10">
              <w:rPr>
                <w:b/>
                <w:sz w:val="28"/>
                <w:szCs w:val="28"/>
              </w:rPr>
              <w:t>8</w:t>
            </w:r>
            <w:r w:rsidR="00F36189" w:rsidRPr="00141E10">
              <w:rPr>
                <w:b/>
                <w:sz w:val="28"/>
                <w:szCs w:val="28"/>
              </w:rPr>
              <w:t xml:space="preserve"> апреля</w:t>
            </w:r>
            <w:r w:rsidRPr="00141E10">
              <w:rPr>
                <w:b/>
                <w:sz w:val="28"/>
                <w:szCs w:val="28"/>
              </w:rPr>
              <w:t xml:space="preserve"> 201</w:t>
            </w:r>
            <w:r w:rsidR="00F36189" w:rsidRPr="00141E10">
              <w:rPr>
                <w:b/>
                <w:sz w:val="28"/>
                <w:szCs w:val="28"/>
              </w:rPr>
              <w:t>6</w:t>
            </w:r>
            <w:r w:rsidRPr="00141E10">
              <w:rPr>
                <w:b/>
                <w:sz w:val="28"/>
                <w:szCs w:val="28"/>
              </w:rPr>
              <w:t xml:space="preserve"> №</w:t>
            </w:r>
            <w:r w:rsidR="00F9647A" w:rsidRPr="00141E10">
              <w:rPr>
                <w:b/>
                <w:sz w:val="28"/>
                <w:szCs w:val="28"/>
              </w:rPr>
              <w:t>33</w:t>
            </w:r>
            <w:r w:rsidR="00141E10" w:rsidRPr="00141E10">
              <w:rPr>
                <w:b/>
                <w:sz w:val="28"/>
                <w:szCs w:val="28"/>
              </w:rPr>
              <w:t>/02</w:t>
            </w:r>
            <w:r w:rsidRPr="00141E10">
              <w:rPr>
                <w:b/>
                <w:sz w:val="28"/>
                <w:szCs w:val="28"/>
              </w:rPr>
              <w:t xml:space="preserve"> </w:t>
            </w:r>
          </w:p>
          <w:p w:rsidR="00970D36" w:rsidRPr="00970D36" w:rsidRDefault="00970D36" w:rsidP="00970D36">
            <w:pPr>
              <w:rPr>
                <w:b/>
                <w:sz w:val="28"/>
                <w:szCs w:val="28"/>
                <w:u w:val="single"/>
              </w:rPr>
            </w:pPr>
          </w:p>
        </w:tc>
      </w:tr>
    </w:tbl>
    <w:p w:rsidR="00970D36" w:rsidRPr="00970D36" w:rsidRDefault="00970D36" w:rsidP="00970D36">
      <w:pPr>
        <w:jc w:val="right"/>
        <w:rPr>
          <w:b/>
          <w:sz w:val="28"/>
          <w:szCs w:val="28"/>
        </w:rPr>
      </w:pPr>
      <w:r w:rsidRPr="00970D36">
        <w:rPr>
          <w:b/>
          <w:i/>
          <w:iCs/>
          <w:sz w:val="28"/>
          <w:szCs w:val="28"/>
        </w:rPr>
        <w:tab/>
      </w:r>
      <w:r w:rsidRPr="00970D36">
        <w:rPr>
          <w:b/>
          <w:i/>
          <w:iCs/>
          <w:sz w:val="28"/>
          <w:szCs w:val="28"/>
        </w:rPr>
        <w:tab/>
      </w:r>
      <w:r w:rsidRPr="00970D36">
        <w:rPr>
          <w:b/>
          <w:i/>
          <w:iCs/>
          <w:sz w:val="28"/>
          <w:szCs w:val="28"/>
        </w:rPr>
        <w:tab/>
      </w:r>
      <w:r w:rsidRPr="00970D36">
        <w:rPr>
          <w:b/>
          <w:i/>
          <w:iCs/>
          <w:sz w:val="28"/>
          <w:szCs w:val="28"/>
        </w:rPr>
        <w:tab/>
      </w:r>
      <w:r w:rsidRPr="00970D36">
        <w:rPr>
          <w:b/>
          <w:i/>
          <w:iCs/>
          <w:sz w:val="28"/>
          <w:szCs w:val="28"/>
        </w:rPr>
        <w:tab/>
      </w:r>
      <w:r w:rsidRPr="00970D36">
        <w:rPr>
          <w:b/>
          <w:i/>
          <w:iCs/>
          <w:sz w:val="28"/>
          <w:szCs w:val="28"/>
        </w:rPr>
        <w:tab/>
      </w:r>
      <w:r w:rsidRPr="00970D36">
        <w:rPr>
          <w:b/>
          <w:i/>
          <w:iCs/>
          <w:sz w:val="28"/>
          <w:szCs w:val="28"/>
        </w:rPr>
        <w:tab/>
      </w:r>
    </w:p>
    <w:p w:rsidR="00445DFF" w:rsidRPr="00445DFF" w:rsidRDefault="00445DFF" w:rsidP="00970D36">
      <w:pPr>
        <w:jc w:val="center"/>
        <w:rPr>
          <w:b/>
          <w:sz w:val="28"/>
          <w:szCs w:val="28"/>
        </w:rPr>
      </w:pPr>
    </w:p>
    <w:p w:rsidR="00445DFF" w:rsidRPr="00445DFF" w:rsidRDefault="00445DFF" w:rsidP="00970D36">
      <w:pPr>
        <w:jc w:val="center"/>
        <w:rPr>
          <w:b/>
          <w:sz w:val="28"/>
          <w:szCs w:val="28"/>
        </w:rPr>
      </w:pPr>
    </w:p>
    <w:p w:rsidR="00970D36" w:rsidRPr="00970D36" w:rsidRDefault="00970D36" w:rsidP="00970D36">
      <w:pPr>
        <w:jc w:val="center"/>
        <w:rPr>
          <w:b/>
          <w:sz w:val="28"/>
          <w:szCs w:val="28"/>
        </w:rPr>
      </w:pPr>
      <w:r w:rsidRPr="00970D36">
        <w:rPr>
          <w:b/>
          <w:sz w:val="28"/>
          <w:szCs w:val="28"/>
        </w:rPr>
        <w:t>Заключение на проект решения Думы города Нижневартовска «</w:t>
      </w:r>
      <w:r w:rsidR="00F36189" w:rsidRPr="00445DFF">
        <w:rPr>
          <w:b/>
          <w:sz w:val="28"/>
          <w:szCs w:val="28"/>
        </w:rPr>
        <w:t>О внесении изменений в решение Думы города</w:t>
      </w:r>
      <w:r w:rsidR="001F7314" w:rsidRPr="00445DFF">
        <w:rPr>
          <w:b/>
          <w:sz w:val="28"/>
          <w:szCs w:val="28"/>
        </w:rPr>
        <w:t xml:space="preserve"> Нижневартовска от 24.04.2015 №785 «О земельном налоге (с изменениями)</w:t>
      </w:r>
      <w:r w:rsidRPr="00970D36">
        <w:rPr>
          <w:b/>
          <w:sz w:val="28"/>
          <w:szCs w:val="28"/>
        </w:rPr>
        <w:t>»</w:t>
      </w:r>
    </w:p>
    <w:p w:rsidR="00970D36" w:rsidRPr="00970D36" w:rsidRDefault="00970D36" w:rsidP="00970D36">
      <w:pPr>
        <w:jc w:val="center"/>
        <w:rPr>
          <w:b/>
          <w:sz w:val="28"/>
          <w:szCs w:val="28"/>
        </w:rPr>
      </w:pPr>
    </w:p>
    <w:p w:rsidR="001F7314" w:rsidRPr="00445DFF" w:rsidRDefault="00970D36" w:rsidP="00445DFF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970D36">
        <w:rPr>
          <w:rFonts w:eastAsiaTheme="minorHAnsi"/>
          <w:sz w:val="28"/>
          <w:szCs w:val="28"/>
          <w:lang w:eastAsia="en-US"/>
        </w:rPr>
        <w:t xml:space="preserve">Настоящее заключение подготовлено в соответствии с полномочиями Счетной палаты города Нижневартовска, установленными </w:t>
      </w:r>
      <w:r w:rsidR="001F7314" w:rsidRPr="00445DFF">
        <w:rPr>
          <w:rFonts w:eastAsiaTheme="minorHAnsi"/>
          <w:bCs/>
          <w:sz w:val="28"/>
          <w:szCs w:val="28"/>
          <w:lang w:eastAsia="en-US"/>
        </w:rPr>
        <w:t>в пункте 2 статьи 157 Бюджетного кодекса Российской Федерации, согласно которому контрольно-счетные органы муниципальных образований осуществляют бюджетные полномочия по экспертизе нормативных правовых актов бюджетного законодательства Российской Федерации.</w:t>
      </w:r>
      <w:proofErr w:type="gramEnd"/>
    </w:p>
    <w:p w:rsidR="00970D36" w:rsidRPr="00970D36" w:rsidRDefault="00970D36" w:rsidP="00445DF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0D36">
        <w:rPr>
          <w:rFonts w:eastAsiaTheme="minorHAnsi"/>
          <w:sz w:val="28"/>
          <w:szCs w:val="28"/>
          <w:lang w:eastAsia="en-US"/>
        </w:rPr>
        <w:t>Предметом настоящей финансово-экономической экспертизы является проект решения Думы города Нижневартовска «</w:t>
      </w:r>
      <w:r w:rsidR="001F7314" w:rsidRPr="00445DFF">
        <w:rPr>
          <w:sz w:val="28"/>
          <w:szCs w:val="28"/>
        </w:rPr>
        <w:t>О внесении изменений в решение Думы города Нижневартовска от 24.04.2015 №785 «О земельном налоге (с изменениями)» (далее Проект решения)</w:t>
      </w:r>
      <w:r w:rsidRPr="00970D36">
        <w:rPr>
          <w:rFonts w:eastAsiaTheme="minorHAnsi"/>
          <w:sz w:val="28"/>
          <w:szCs w:val="28"/>
          <w:lang w:eastAsia="en-US"/>
        </w:rPr>
        <w:t xml:space="preserve">. </w:t>
      </w:r>
      <w:r w:rsidRPr="00970D36">
        <w:rPr>
          <w:bCs/>
          <w:sz w:val="28"/>
          <w:szCs w:val="28"/>
        </w:rPr>
        <w:t>В результате анализа представленного проекта и представляемых одновременно с ним материалов было установлено</w:t>
      </w:r>
      <w:r w:rsidR="00445DFF" w:rsidRPr="00445DFF">
        <w:rPr>
          <w:bCs/>
          <w:sz w:val="28"/>
          <w:szCs w:val="28"/>
        </w:rPr>
        <w:t xml:space="preserve"> нижеследующее.</w:t>
      </w:r>
    </w:p>
    <w:p w:rsidR="00E85E47" w:rsidRPr="00445DFF" w:rsidRDefault="001F7314" w:rsidP="00445DF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5DFF">
        <w:rPr>
          <w:rFonts w:eastAsiaTheme="minorHAnsi"/>
          <w:sz w:val="28"/>
          <w:szCs w:val="28"/>
          <w:lang w:eastAsia="en-US"/>
        </w:rPr>
        <w:t xml:space="preserve">Согласно пояснительной записке </w:t>
      </w:r>
      <w:r w:rsidR="00445DFF" w:rsidRPr="00445DFF">
        <w:rPr>
          <w:rFonts w:eastAsiaTheme="minorHAnsi"/>
          <w:sz w:val="28"/>
          <w:szCs w:val="28"/>
          <w:lang w:eastAsia="en-US"/>
        </w:rPr>
        <w:t xml:space="preserve">к </w:t>
      </w:r>
      <w:r w:rsidR="00970D36" w:rsidRPr="00970D36">
        <w:rPr>
          <w:rFonts w:eastAsiaTheme="minorHAnsi"/>
          <w:sz w:val="28"/>
          <w:szCs w:val="28"/>
          <w:lang w:eastAsia="en-US"/>
        </w:rPr>
        <w:t>Проект</w:t>
      </w:r>
      <w:r w:rsidR="00445DFF" w:rsidRPr="00445DFF">
        <w:rPr>
          <w:rFonts w:eastAsiaTheme="minorHAnsi"/>
          <w:sz w:val="28"/>
          <w:szCs w:val="28"/>
          <w:lang w:eastAsia="en-US"/>
        </w:rPr>
        <w:t>у</w:t>
      </w:r>
      <w:r w:rsidR="00970D36" w:rsidRPr="00970D36">
        <w:rPr>
          <w:rFonts w:eastAsiaTheme="minorHAnsi"/>
          <w:sz w:val="28"/>
          <w:szCs w:val="28"/>
          <w:lang w:eastAsia="en-US"/>
        </w:rPr>
        <w:t xml:space="preserve"> решения предлагается </w:t>
      </w:r>
      <w:r w:rsidRPr="00445DFF">
        <w:rPr>
          <w:rFonts w:eastAsiaTheme="minorHAnsi"/>
          <w:sz w:val="28"/>
          <w:szCs w:val="28"/>
          <w:lang w:eastAsia="en-US"/>
        </w:rPr>
        <w:t xml:space="preserve">снизить ставку </w:t>
      </w:r>
      <w:r w:rsidR="00970D36" w:rsidRPr="00970D36">
        <w:rPr>
          <w:rFonts w:eastAsiaTheme="minorHAnsi"/>
          <w:sz w:val="28"/>
          <w:szCs w:val="28"/>
          <w:lang w:eastAsia="en-US"/>
        </w:rPr>
        <w:t xml:space="preserve">земельного налога по </w:t>
      </w:r>
      <w:r w:rsidRPr="00445DFF">
        <w:rPr>
          <w:rFonts w:eastAsiaTheme="minorHAnsi"/>
          <w:sz w:val="28"/>
          <w:szCs w:val="28"/>
          <w:lang w:eastAsia="en-US"/>
        </w:rPr>
        <w:t xml:space="preserve">такому виду разрешенного использования земельных участков как </w:t>
      </w:r>
      <w:r w:rsidR="00E85E47" w:rsidRPr="00445DFF">
        <w:rPr>
          <w:rFonts w:eastAsiaTheme="minorHAnsi"/>
          <w:sz w:val="28"/>
          <w:szCs w:val="28"/>
          <w:lang w:eastAsia="en-US"/>
        </w:rPr>
        <w:t>«земельные участки, предназначенные для размещения объектов дошкольного, начального и среднего образования, а также для присмотра и ухода за детьми» с 1,4% до 0,5%.</w:t>
      </w:r>
    </w:p>
    <w:p w:rsidR="00970D36" w:rsidRPr="00970D36" w:rsidRDefault="00970D36" w:rsidP="00445DFF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70D36">
        <w:rPr>
          <w:rFonts w:eastAsiaTheme="minorHAnsi"/>
          <w:sz w:val="28"/>
          <w:szCs w:val="28"/>
          <w:lang w:eastAsia="en-US"/>
        </w:rPr>
        <w:t>В результате оценки представленного проекта решения на предмет соответствия возможности его принятия полномочиям органов местного самоуправления, было установлено:</w:t>
      </w:r>
    </w:p>
    <w:p w:rsidR="00970D36" w:rsidRPr="00445DFF" w:rsidRDefault="00445DFF" w:rsidP="00445DFF">
      <w:pPr>
        <w:pStyle w:val="a3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445DFF">
        <w:rPr>
          <w:rFonts w:eastAsiaTheme="minorHAnsi"/>
          <w:sz w:val="28"/>
          <w:szCs w:val="28"/>
          <w:lang w:eastAsia="en-US"/>
        </w:rPr>
        <w:t>в</w:t>
      </w:r>
      <w:r w:rsidR="00970D36" w:rsidRPr="00445DFF">
        <w:rPr>
          <w:rFonts w:eastAsiaTheme="minorHAnsi"/>
          <w:sz w:val="28"/>
          <w:szCs w:val="28"/>
          <w:lang w:eastAsia="en-US"/>
        </w:rPr>
        <w:t xml:space="preserve"> соответствии с пунктом 2 части 1 статьи 16 Федерального закона «Об общих принципах организации местного самоуправления в Российской Федерации» от 06.10.2003 № 131-ФЗ, установление изменение и отмена местных налогов и сборов городского округа </w:t>
      </w:r>
      <w:r w:rsidR="00970D36" w:rsidRPr="00445DFF">
        <w:rPr>
          <w:rFonts w:eastAsiaTheme="minorHAnsi"/>
          <w:sz w:val="28"/>
          <w:szCs w:val="28"/>
          <w:lang w:eastAsia="en-US"/>
        </w:rPr>
        <w:lastRenderedPageBreak/>
        <w:t>относиться к вопросам местного значения городского округа, а согласно подпункту 3 статьи 1 статьи 19 Устава города Нижневартовска указанное полномочие находятся в исключительной компетенции Думы города</w:t>
      </w:r>
      <w:r w:rsidRPr="00445DFF">
        <w:rPr>
          <w:rFonts w:eastAsiaTheme="minorHAnsi"/>
          <w:sz w:val="28"/>
          <w:szCs w:val="28"/>
          <w:lang w:eastAsia="en-US"/>
        </w:rPr>
        <w:t>;</w:t>
      </w:r>
      <w:proofErr w:type="gramEnd"/>
    </w:p>
    <w:p w:rsidR="00970D36" w:rsidRPr="00445DFF" w:rsidRDefault="00445DFF" w:rsidP="00445DFF">
      <w:pPr>
        <w:pStyle w:val="a3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45DFF">
        <w:rPr>
          <w:rFonts w:eastAsiaTheme="minorHAnsi"/>
          <w:sz w:val="28"/>
          <w:szCs w:val="28"/>
          <w:lang w:eastAsia="en-US"/>
        </w:rPr>
        <w:t>с</w:t>
      </w:r>
      <w:r w:rsidR="00970D36" w:rsidRPr="00445DFF">
        <w:rPr>
          <w:rFonts w:eastAsiaTheme="minorHAnsi"/>
          <w:sz w:val="28"/>
          <w:szCs w:val="28"/>
          <w:lang w:eastAsia="en-US"/>
        </w:rPr>
        <w:t>огласно статье 387 Налогового кодекса Российской Федерации:</w:t>
      </w:r>
    </w:p>
    <w:p w:rsidR="00970D36" w:rsidRPr="00970D36" w:rsidRDefault="00970D36" w:rsidP="00445DFF">
      <w:pPr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ind w:left="1985"/>
        <w:jc w:val="both"/>
        <w:rPr>
          <w:rFonts w:eastAsiaTheme="minorHAnsi"/>
          <w:sz w:val="28"/>
          <w:szCs w:val="28"/>
          <w:lang w:eastAsia="en-US"/>
        </w:rPr>
      </w:pPr>
      <w:r w:rsidRPr="00970D36">
        <w:rPr>
          <w:rFonts w:eastAsiaTheme="minorHAnsi"/>
          <w:sz w:val="28"/>
          <w:szCs w:val="28"/>
          <w:lang w:eastAsia="en-US"/>
        </w:rPr>
        <w:t xml:space="preserve">земельный налог устанавливается указанным Кодексом и нормативными правовыми актами </w:t>
      </w:r>
      <w:r w:rsidRPr="00970D36">
        <w:rPr>
          <w:rFonts w:eastAsiaTheme="minorHAnsi"/>
          <w:b/>
          <w:i/>
          <w:sz w:val="28"/>
          <w:szCs w:val="28"/>
          <w:lang w:eastAsia="en-US"/>
        </w:rPr>
        <w:t>представительных</w:t>
      </w:r>
      <w:r w:rsidRPr="00970D36">
        <w:rPr>
          <w:rFonts w:eastAsiaTheme="minorHAnsi"/>
          <w:sz w:val="28"/>
          <w:szCs w:val="28"/>
          <w:lang w:eastAsia="en-US"/>
        </w:rPr>
        <w:t xml:space="preserve"> </w:t>
      </w:r>
      <w:hyperlink r:id="rId7" w:history="1">
        <w:r w:rsidRPr="00970D36">
          <w:rPr>
            <w:rFonts w:eastAsiaTheme="minorHAnsi"/>
            <w:sz w:val="28"/>
            <w:szCs w:val="28"/>
            <w:lang w:eastAsia="en-US"/>
          </w:rPr>
          <w:t>органов</w:t>
        </w:r>
      </w:hyperlink>
      <w:r w:rsidRPr="00970D36">
        <w:rPr>
          <w:rFonts w:eastAsiaTheme="minorHAnsi"/>
          <w:sz w:val="28"/>
          <w:szCs w:val="28"/>
          <w:lang w:eastAsia="en-US"/>
        </w:rPr>
        <w:t xml:space="preserve"> муниципальных образований;</w:t>
      </w:r>
    </w:p>
    <w:p w:rsidR="00970D36" w:rsidRPr="00970D36" w:rsidRDefault="00970D36" w:rsidP="00445DFF">
      <w:pPr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ind w:left="1985"/>
        <w:jc w:val="both"/>
        <w:rPr>
          <w:rFonts w:eastAsiaTheme="minorHAnsi"/>
          <w:sz w:val="28"/>
          <w:szCs w:val="28"/>
          <w:lang w:eastAsia="en-US"/>
        </w:rPr>
      </w:pPr>
      <w:r w:rsidRPr="00970D36">
        <w:rPr>
          <w:rFonts w:eastAsiaTheme="minorHAnsi"/>
          <w:sz w:val="28"/>
          <w:szCs w:val="28"/>
          <w:lang w:eastAsia="en-US"/>
        </w:rPr>
        <w:t>устанавливая налог, представительные органы муниципальных образований  определяют налоговые ставки в пределах, установленных Налоговым кодексом Российской Федерации;</w:t>
      </w:r>
    </w:p>
    <w:p w:rsidR="00970D36" w:rsidRPr="00970D36" w:rsidRDefault="00970D36" w:rsidP="00445DFF">
      <w:pPr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ind w:left="1985"/>
        <w:jc w:val="both"/>
        <w:rPr>
          <w:rFonts w:eastAsiaTheme="minorHAnsi"/>
          <w:sz w:val="28"/>
          <w:szCs w:val="28"/>
          <w:lang w:eastAsia="en-US"/>
        </w:rPr>
      </w:pPr>
      <w:r w:rsidRPr="00970D36">
        <w:rPr>
          <w:rFonts w:eastAsiaTheme="minorHAnsi"/>
          <w:sz w:val="28"/>
          <w:szCs w:val="28"/>
          <w:lang w:eastAsia="en-US"/>
        </w:rPr>
        <w:t>в отношении налогоплательщиков-организаций представительные органы муниципальных образований, устанавливая налог, определяют также порядок и сроки уплаты налога;</w:t>
      </w:r>
    </w:p>
    <w:p w:rsidR="00970D36" w:rsidRPr="00970D36" w:rsidRDefault="00970D36" w:rsidP="00445DFF">
      <w:pPr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ind w:left="1985"/>
        <w:jc w:val="both"/>
        <w:rPr>
          <w:rFonts w:eastAsiaTheme="minorHAnsi"/>
          <w:sz w:val="28"/>
          <w:szCs w:val="28"/>
          <w:lang w:eastAsia="en-US"/>
        </w:rPr>
      </w:pPr>
      <w:r w:rsidRPr="00970D36">
        <w:rPr>
          <w:rFonts w:eastAsiaTheme="minorHAnsi"/>
          <w:sz w:val="28"/>
          <w:szCs w:val="28"/>
          <w:lang w:eastAsia="en-US"/>
        </w:rPr>
        <w:t>при установлении налога нормативными правовыми актами представительных органов муниципальных образований могут также устанавливаться налоговые льготы, основания и порядок их применения, включая установление размера не облагаемой налогом суммы для отдельных категорий налогоплательщиков.</w:t>
      </w:r>
    </w:p>
    <w:p w:rsidR="00970D36" w:rsidRPr="00970D36" w:rsidRDefault="00970D36" w:rsidP="00445DFF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70D36">
        <w:rPr>
          <w:rFonts w:eastAsiaTheme="minorHAnsi"/>
          <w:sz w:val="28"/>
          <w:szCs w:val="28"/>
          <w:lang w:eastAsia="en-US"/>
        </w:rPr>
        <w:t>Таким образом, принятие рассматриваемого проекта решения Думы города Нижневартовска относиться к полномочиям Думы города Нижневартовска.</w:t>
      </w:r>
    </w:p>
    <w:p w:rsidR="00970D36" w:rsidRPr="00970D36" w:rsidRDefault="00970D36" w:rsidP="00445DFF">
      <w:pPr>
        <w:tabs>
          <w:tab w:val="left" w:pos="0"/>
        </w:tabs>
        <w:ind w:firstLine="540"/>
        <w:jc w:val="both"/>
        <w:rPr>
          <w:sz w:val="28"/>
          <w:szCs w:val="28"/>
        </w:rPr>
      </w:pPr>
    </w:p>
    <w:p w:rsidR="00970D36" w:rsidRPr="00970D36" w:rsidRDefault="00970D36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970D36">
        <w:rPr>
          <w:b/>
          <w:sz w:val="28"/>
          <w:szCs w:val="28"/>
        </w:rPr>
        <w:t xml:space="preserve">Председатель Счетной палаты </w:t>
      </w:r>
    </w:p>
    <w:p w:rsidR="00970D36" w:rsidRPr="00970D36" w:rsidRDefault="00970D36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970D36">
        <w:rPr>
          <w:b/>
          <w:sz w:val="28"/>
          <w:szCs w:val="28"/>
        </w:rPr>
        <w:t xml:space="preserve">города Нижневартовска     </w:t>
      </w:r>
      <w:r w:rsidR="00445DFF">
        <w:rPr>
          <w:b/>
          <w:sz w:val="28"/>
          <w:szCs w:val="28"/>
        </w:rPr>
        <w:t xml:space="preserve">       </w:t>
      </w:r>
      <w:r w:rsidRPr="00970D36">
        <w:rPr>
          <w:b/>
          <w:sz w:val="28"/>
          <w:szCs w:val="28"/>
        </w:rPr>
        <w:t xml:space="preserve">                                                   С.П.Суханова</w:t>
      </w:r>
    </w:p>
    <w:p w:rsidR="00970D36" w:rsidRPr="00970D36" w:rsidRDefault="00970D36" w:rsidP="00445DF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F9647A" w:rsidRDefault="00F9647A" w:rsidP="00445DFF">
      <w:pPr>
        <w:autoSpaceDE w:val="0"/>
        <w:autoSpaceDN w:val="0"/>
        <w:adjustRightInd w:val="0"/>
        <w:jc w:val="both"/>
        <w:rPr>
          <w:sz w:val="20"/>
        </w:rPr>
      </w:pPr>
    </w:p>
    <w:p w:rsidR="00F9647A" w:rsidRDefault="00F9647A" w:rsidP="00445DFF">
      <w:pPr>
        <w:autoSpaceDE w:val="0"/>
        <w:autoSpaceDN w:val="0"/>
        <w:adjustRightInd w:val="0"/>
        <w:jc w:val="both"/>
        <w:rPr>
          <w:sz w:val="20"/>
        </w:rPr>
      </w:pPr>
    </w:p>
    <w:p w:rsidR="00F9647A" w:rsidRDefault="00F9647A" w:rsidP="00445DFF">
      <w:pPr>
        <w:autoSpaceDE w:val="0"/>
        <w:autoSpaceDN w:val="0"/>
        <w:adjustRightInd w:val="0"/>
        <w:jc w:val="both"/>
        <w:rPr>
          <w:sz w:val="20"/>
        </w:rPr>
      </w:pPr>
    </w:p>
    <w:p w:rsidR="00F9647A" w:rsidRDefault="00F9647A" w:rsidP="00445DFF">
      <w:pPr>
        <w:autoSpaceDE w:val="0"/>
        <w:autoSpaceDN w:val="0"/>
        <w:adjustRightInd w:val="0"/>
        <w:jc w:val="both"/>
        <w:rPr>
          <w:sz w:val="20"/>
        </w:rPr>
      </w:pPr>
    </w:p>
    <w:p w:rsidR="00F9647A" w:rsidRDefault="00F9647A" w:rsidP="00445DFF">
      <w:pPr>
        <w:autoSpaceDE w:val="0"/>
        <w:autoSpaceDN w:val="0"/>
        <w:adjustRightInd w:val="0"/>
        <w:jc w:val="both"/>
        <w:rPr>
          <w:sz w:val="20"/>
        </w:rPr>
      </w:pPr>
    </w:p>
    <w:p w:rsidR="00F9647A" w:rsidRDefault="00F9647A" w:rsidP="00445DFF">
      <w:pPr>
        <w:autoSpaceDE w:val="0"/>
        <w:autoSpaceDN w:val="0"/>
        <w:adjustRightInd w:val="0"/>
        <w:jc w:val="both"/>
        <w:rPr>
          <w:sz w:val="20"/>
        </w:rPr>
      </w:pPr>
    </w:p>
    <w:p w:rsidR="00F9647A" w:rsidRDefault="00F9647A" w:rsidP="00445DFF">
      <w:pPr>
        <w:autoSpaceDE w:val="0"/>
        <w:autoSpaceDN w:val="0"/>
        <w:adjustRightInd w:val="0"/>
        <w:jc w:val="both"/>
        <w:rPr>
          <w:sz w:val="20"/>
        </w:rPr>
      </w:pPr>
    </w:p>
    <w:p w:rsidR="00F9647A" w:rsidRDefault="00F9647A" w:rsidP="00445DFF">
      <w:pPr>
        <w:autoSpaceDE w:val="0"/>
        <w:autoSpaceDN w:val="0"/>
        <w:adjustRightInd w:val="0"/>
        <w:jc w:val="both"/>
        <w:rPr>
          <w:sz w:val="20"/>
        </w:rPr>
      </w:pPr>
    </w:p>
    <w:p w:rsidR="00F9647A" w:rsidRDefault="00F9647A" w:rsidP="00445DFF">
      <w:pPr>
        <w:autoSpaceDE w:val="0"/>
        <w:autoSpaceDN w:val="0"/>
        <w:adjustRightInd w:val="0"/>
        <w:jc w:val="both"/>
        <w:rPr>
          <w:sz w:val="20"/>
        </w:rPr>
      </w:pPr>
    </w:p>
    <w:p w:rsidR="00F9647A" w:rsidRDefault="00F9647A" w:rsidP="00445DFF">
      <w:pPr>
        <w:autoSpaceDE w:val="0"/>
        <w:autoSpaceDN w:val="0"/>
        <w:adjustRightInd w:val="0"/>
        <w:jc w:val="both"/>
        <w:rPr>
          <w:sz w:val="20"/>
        </w:rPr>
      </w:pPr>
    </w:p>
    <w:p w:rsidR="00F9647A" w:rsidRDefault="00F9647A" w:rsidP="00445DFF">
      <w:pPr>
        <w:autoSpaceDE w:val="0"/>
        <w:autoSpaceDN w:val="0"/>
        <w:adjustRightInd w:val="0"/>
        <w:jc w:val="both"/>
        <w:rPr>
          <w:sz w:val="20"/>
        </w:rPr>
      </w:pPr>
    </w:p>
    <w:p w:rsidR="00F9647A" w:rsidRDefault="00F9647A" w:rsidP="00445DFF">
      <w:pPr>
        <w:autoSpaceDE w:val="0"/>
        <w:autoSpaceDN w:val="0"/>
        <w:adjustRightInd w:val="0"/>
        <w:jc w:val="both"/>
        <w:rPr>
          <w:sz w:val="20"/>
        </w:rPr>
      </w:pPr>
    </w:p>
    <w:p w:rsidR="00F9647A" w:rsidRDefault="00F9647A" w:rsidP="00445DFF">
      <w:pPr>
        <w:autoSpaceDE w:val="0"/>
        <w:autoSpaceDN w:val="0"/>
        <w:adjustRightInd w:val="0"/>
        <w:jc w:val="both"/>
        <w:rPr>
          <w:sz w:val="20"/>
        </w:rPr>
      </w:pPr>
    </w:p>
    <w:p w:rsidR="00F9647A" w:rsidRDefault="00F9647A" w:rsidP="00445DFF">
      <w:pPr>
        <w:autoSpaceDE w:val="0"/>
        <w:autoSpaceDN w:val="0"/>
        <w:adjustRightInd w:val="0"/>
        <w:jc w:val="both"/>
        <w:rPr>
          <w:sz w:val="20"/>
        </w:rPr>
      </w:pPr>
    </w:p>
    <w:p w:rsidR="00F9647A" w:rsidRDefault="00F9647A" w:rsidP="00445DFF">
      <w:pPr>
        <w:autoSpaceDE w:val="0"/>
        <w:autoSpaceDN w:val="0"/>
        <w:adjustRightInd w:val="0"/>
        <w:jc w:val="both"/>
        <w:rPr>
          <w:sz w:val="20"/>
        </w:rPr>
      </w:pPr>
    </w:p>
    <w:p w:rsidR="00F9647A" w:rsidRDefault="00F9647A" w:rsidP="00445DFF">
      <w:pPr>
        <w:autoSpaceDE w:val="0"/>
        <w:autoSpaceDN w:val="0"/>
        <w:adjustRightInd w:val="0"/>
        <w:jc w:val="both"/>
        <w:rPr>
          <w:sz w:val="20"/>
        </w:rPr>
      </w:pPr>
    </w:p>
    <w:p w:rsidR="00F9647A" w:rsidRDefault="00F9647A" w:rsidP="00445DFF">
      <w:pPr>
        <w:autoSpaceDE w:val="0"/>
        <w:autoSpaceDN w:val="0"/>
        <w:adjustRightInd w:val="0"/>
        <w:jc w:val="both"/>
        <w:rPr>
          <w:sz w:val="20"/>
        </w:rPr>
      </w:pPr>
    </w:p>
    <w:p w:rsidR="00F9647A" w:rsidRDefault="00F9647A" w:rsidP="00445DFF">
      <w:pPr>
        <w:autoSpaceDE w:val="0"/>
        <w:autoSpaceDN w:val="0"/>
        <w:adjustRightInd w:val="0"/>
        <w:jc w:val="both"/>
        <w:rPr>
          <w:sz w:val="20"/>
        </w:rPr>
      </w:pPr>
    </w:p>
    <w:p w:rsidR="00970D36" w:rsidRPr="00970D36" w:rsidRDefault="00970D36" w:rsidP="00445DFF">
      <w:pPr>
        <w:autoSpaceDE w:val="0"/>
        <w:autoSpaceDN w:val="0"/>
        <w:adjustRightInd w:val="0"/>
        <w:jc w:val="both"/>
        <w:rPr>
          <w:sz w:val="20"/>
        </w:rPr>
      </w:pPr>
      <w:r w:rsidRPr="00970D36">
        <w:rPr>
          <w:sz w:val="20"/>
        </w:rPr>
        <w:t>Лукаш И</w:t>
      </w:r>
      <w:r w:rsidR="00F9647A">
        <w:rPr>
          <w:sz w:val="20"/>
        </w:rPr>
        <w:t xml:space="preserve">рина </w:t>
      </w:r>
      <w:r w:rsidRPr="00970D36">
        <w:rPr>
          <w:sz w:val="20"/>
        </w:rPr>
        <w:t>Л</w:t>
      </w:r>
      <w:r w:rsidR="00F9647A">
        <w:rPr>
          <w:sz w:val="20"/>
        </w:rPr>
        <w:t>еонтьевна</w:t>
      </w:r>
    </w:p>
    <w:p w:rsidR="00970D36" w:rsidRPr="00970D36" w:rsidRDefault="00F9647A" w:rsidP="00445DFF">
      <w:pPr>
        <w:autoSpaceDE w:val="0"/>
        <w:autoSpaceDN w:val="0"/>
        <w:adjustRightInd w:val="0"/>
        <w:jc w:val="both"/>
        <w:rPr>
          <w:sz w:val="20"/>
        </w:rPr>
      </w:pPr>
      <w:r>
        <w:rPr>
          <w:sz w:val="20"/>
        </w:rPr>
        <w:t>8(3466)</w:t>
      </w:r>
      <w:r w:rsidR="00970D36" w:rsidRPr="00970D36">
        <w:rPr>
          <w:sz w:val="20"/>
        </w:rPr>
        <w:t xml:space="preserve"> </w:t>
      </w:r>
      <w:r w:rsidR="00445DFF">
        <w:rPr>
          <w:sz w:val="20"/>
        </w:rPr>
        <w:t>410</w:t>
      </w:r>
      <w:r>
        <w:rPr>
          <w:sz w:val="20"/>
        </w:rPr>
        <w:t>-</w:t>
      </w:r>
      <w:r w:rsidR="00445DFF">
        <w:rPr>
          <w:sz w:val="20"/>
        </w:rPr>
        <w:t>414</w:t>
      </w:r>
      <w:bookmarkStart w:id="0" w:name="_GoBack"/>
      <w:bookmarkEnd w:id="0"/>
    </w:p>
    <w:sectPr w:rsidR="00970D36" w:rsidRPr="00970D36" w:rsidSect="000D2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C2875"/>
    <w:multiLevelType w:val="hybridMultilevel"/>
    <w:tmpl w:val="7B2A771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71E3F25"/>
    <w:multiLevelType w:val="hybridMultilevel"/>
    <w:tmpl w:val="1ACED5D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B1004F4"/>
    <w:multiLevelType w:val="hybridMultilevel"/>
    <w:tmpl w:val="8244D0D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1DA74FB1"/>
    <w:multiLevelType w:val="hybridMultilevel"/>
    <w:tmpl w:val="621AF1FC"/>
    <w:lvl w:ilvl="0" w:tplc="A1CEFCB6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1014CA3"/>
    <w:multiLevelType w:val="hybridMultilevel"/>
    <w:tmpl w:val="A760A446"/>
    <w:lvl w:ilvl="0" w:tplc="041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>
    <w:nsid w:val="278D18AF"/>
    <w:multiLevelType w:val="hybridMultilevel"/>
    <w:tmpl w:val="A27CE280"/>
    <w:lvl w:ilvl="0" w:tplc="7B4CB0C2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BF8561A"/>
    <w:multiLevelType w:val="hybridMultilevel"/>
    <w:tmpl w:val="D930997A"/>
    <w:lvl w:ilvl="0" w:tplc="041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>
    <w:nsid w:val="41F060F2"/>
    <w:multiLevelType w:val="hybridMultilevel"/>
    <w:tmpl w:val="BF9C7420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59CD593F"/>
    <w:multiLevelType w:val="hybridMultilevel"/>
    <w:tmpl w:val="1EBEC00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617B6FA8"/>
    <w:multiLevelType w:val="hybridMultilevel"/>
    <w:tmpl w:val="DD4C3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9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70D36"/>
    <w:rsid w:val="000D271D"/>
    <w:rsid w:val="001245A8"/>
    <w:rsid w:val="00141E10"/>
    <w:rsid w:val="001F7314"/>
    <w:rsid w:val="002A2736"/>
    <w:rsid w:val="00445DFF"/>
    <w:rsid w:val="00867066"/>
    <w:rsid w:val="00970D36"/>
    <w:rsid w:val="00E43DBF"/>
    <w:rsid w:val="00E85E47"/>
    <w:rsid w:val="00F36189"/>
    <w:rsid w:val="00F96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D3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70D3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0D36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970D3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970D36"/>
    <w:pPr>
      <w:ind w:left="720"/>
      <w:contextualSpacing/>
    </w:pPr>
  </w:style>
  <w:style w:type="character" w:styleId="a4">
    <w:name w:val="Strong"/>
    <w:basedOn w:val="a0"/>
    <w:uiPriority w:val="22"/>
    <w:qFormat/>
    <w:rsid w:val="00970D3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70D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0D3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D3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70D3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0D36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970D3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970D36"/>
    <w:pPr>
      <w:ind w:left="720"/>
      <w:contextualSpacing/>
    </w:pPr>
  </w:style>
  <w:style w:type="character" w:styleId="a4">
    <w:name w:val="Strong"/>
    <w:basedOn w:val="a0"/>
    <w:uiPriority w:val="22"/>
    <w:qFormat/>
    <w:rsid w:val="00970D3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70D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0D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4FDE47A8C32CAF1B9279F5F86834BD29E93FAFDD0ECB63BBDF3B5CFEF35927047D606717EA25D9415n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@n-vartovsk.ru" TargetMode="External"/><Relationship Id="rId5" Type="http://schemas.openxmlformats.org/officeDocument/2006/relationships/image" Target="media/image1.wmf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4328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4</cp:revision>
  <cp:lastPrinted>2016-04-18T06:38:00Z</cp:lastPrinted>
  <dcterms:created xsi:type="dcterms:W3CDTF">2016-04-15T06:28:00Z</dcterms:created>
  <dcterms:modified xsi:type="dcterms:W3CDTF">2016-05-11T12:38:00Z</dcterms:modified>
</cp:coreProperties>
</file>