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8"/>
        </w:rPr>
        <w:t>Приложение к письму</w:t>
      </w:r>
    </w:p>
    <w:p>
      <w:pPr>
        <w:pStyle w:val="Normal"/>
        <w:jc w:val="right"/>
        <w:rPr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8"/>
        </w:rPr>
        <w:t>от _______ № ________</w:t>
      </w:r>
    </w:p>
    <w:p>
      <w:pPr>
        <w:pStyle w:val="Normal"/>
        <w:numPr>
          <w:ilvl w:val="0"/>
          <w:numId w:val="0"/>
        </w:numPr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ind w:left="0" w:right="0" w:hanging="0"/>
        <w:jc w:val="center"/>
        <w:rPr>
          <w:rFonts w:ascii="Times New Roman" w:hAnsi="Times New Roman"/>
          <w:b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lineRule="auto" w:line="276" w:before="0" w:after="140"/>
        <w:ind w:left="0" w:right="0" w:hanging="0"/>
        <w:jc w:val="center"/>
        <w:rPr/>
      </w:pPr>
      <w:r>
        <w:rPr>
          <w:rFonts w:ascii="Times New Roman" w:hAnsi="Times New Roman"/>
          <w:b/>
          <w:color w:val="000000"/>
          <w:sz w:val="28"/>
        </w:rPr>
        <w:t xml:space="preserve">Отчет об итогах реализации инициативного проекта </w:t>
      </w:r>
    </w:p>
    <w:p>
      <w:pPr>
        <w:pStyle w:val="Normal"/>
        <w:numPr>
          <w:ilvl w:val="0"/>
          <w:numId w:val="0"/>
        </w:numPr>
        <w:ind w:left="0" w:right="0" w:hanging="0"/>
        <w:jc w:val="center"/>
        <w:rPr/>
      </w:pPr>
      <w:r>
        <w:rPr/>
      </w:r>
    </w:p>
    <w:p>
      <w:pPr>
        <w:pStyle w:val="Normal"/>
        <w:spacing w:lineRule="auto" w:line="276" w:before="0" w:after="140"/>
        <w:jc w:val="both"/>
        <w:rPr/>
      </w:pPr>
      <w:r>
        <w:rPr>
          <w:rFonts w:ascii="Times New Roman" w:hAnsi="Times New Roman"/>
          <w:b w:val="false"/>
          <w:color w:val="000000"/>
          <w:sz w:val="28"/>
        </w:rPr>
        <w:t xml:space="preserve">1. Наименование инициативного проекта: </w:t>
      </w:r>
      <w:r>
        <w:rPr>
          <w:rFonts w:eastAsia="Droid Sans Fallback" w:cs="Droid Sans Devanagari" w:ascii="Times New Roman" w:hAnsi="Times New Roman"/>
          <w:b/>
          <w:color w:val="000000"/>
          <w:spacing w:val="0"/>
          <w:kern w:val="0"/>
          <w:sz w:val="28"/>
          <w:szCs w:val="20"/>
          <w:lang w:val="ru-RU" w:eastAsia="zh-CN" w:bidi="hi-IN"/>
        </w:rPr>
        <w:t>«</w:t>
      </w:r>
      <w:r>
        <w:rPr>
          <w:rFonts w:eastAsia="Droid Sans Fallback" w:cs="Droid Sans Devanagari" w:ascii="Times New Roman" w:hAnsi="Times New Roman"/>
          <w:b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0"/>
          <w:u w:val="none"/>
          <w:em w:val="none"/>
          <w:lang w:val="ru-RU" w:eastAsia="zh-CN" w:bidi="hi-IN"/>
        </w:rPr>
        <w:t>Устройство освещения, тротуара и велодорожки с восточной стороны улицы Героев Самотлора от улицы Мира до Восточного проезда</w:t>
      </w:r>
      <w:r>
        <w:rPr>
          <w:rFonts w:eastAsia="Droid Sans Fallback" w:cs="Droid Sans Devanagari" w:ascii="Times New Roman" w:hAnsi="Times New Roman"/>
          <w:b/>
          <w:color w:val="000000"/>
          <w:spacing w:val="0"/>
          <w:kern w:val="0"/>
          <w:sz w:val="28"/>
          <w:szCs w:val="20"/>
          <w:lang w:val="ru-RU" w:eastAsia="zh-CN" w:bidi="hi-IN"/>
        </w:rPr>
        <w:t>» (далее — Проект).</w:t>
      </w:r>
    </w:p>
    <w:p>
      <w:pPr>
        <w:pStyle w:val="Normal"/>
        <w:numPr>
          <w:ilvl w:val="0"/>
          <w:numId w:val="0"/>
        </w:numPr>
        <w:spacing w:lineRule="auto" w:line="276" w:before="0" w:after="140"/>
        <w:ind w:left="0" w:right="0" w:hanging="0"/>
        <w:jc w:val="both"/>
        <w:rPr/>
      </w:pPr>
      <w:r>
        <w:rPr>
          <w:rFonts w:ascii="Times New Roman" w:hAnsi="Times New Roman"/>
          <w:sz w:val="28"/>
        </w:rPr>
        <w:tab/>
        <w:t>Реализа</w:t>
      </w:r>
      <w:r>
        <w:rPr>
          <w:rFonts w:ascii="Times New Roman" w:hAnsi="Times New Roman"/>
          <w:b w:val="false"/>
          <w:sz w:val="28"/>
        </w:rPr>
        <w:t xml:space="preserve">ция </w:t>
      </w:r>
      <w:r>
        <w:rPr>
          <w:rFonts w:ascii="Times New Roman" w:hAnsi="Times New Roman"/>
          <w:b w:val="false"/>
          <w:color w:val="000000"/>
          <w:sz w:val="28"/>
        </w:rPr>
        <w:t>Проекта</w:t>
      </w:r>
      <w:r>
        <w:rPr>
          <w:rFonts w:ascii="Times New Roman" w:hAnsi="Times New Roman"/>
          <w:b w:val="false"/>
          <w:sz w:val="28"/>
        </w:rPr>
        <w:t xml:space="preserve">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</w:p>
    <w:p>
      <w:pPr>
        <w:pStyle w:val="Style17"/>
        <w:spacing w:lineRule="auto" w:line="276" w:before="0" w:after="140"/>
        <w:jc w:val="both"/>
        <w:rPr>
          <w:rFonts w:ascii="Times New Roman" w:hAnsi="Times New Roman"/>
          <w:b w:val="false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2.</w:t>
        <w:tab/>
        <w:t>Дата начала и окончания реализации инициативного</w:t>
      </w:r>
      <w:r>
        <w:rPr>
          <w:rFonts w:ascii="Times New Roman" w:hAnsi="Times New Roman"/>
          <w:b w:val="false"/>
          <w:color w:val="000000"/>
          <w:sz w:val="28"/>
        </w:rPr>
        <w:t xml:space="preserve"> проекта: </w:t>
      </w:r>
      <w:r>
        <w:rPr>
          <w:rFonts w:ascii="Times New Roman" w:hAnsi="Times New Roman"/>
          <w:b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color w:val="000000"/>
          <w:sz w:val="28"/>
        </w:rPr>
        <w:t xml:space="preserve"> 29.06.2022 по </w:t>
      </w:r>
      <w:r>
        <w:rPr>
          <w:rFonts w:eastAsia="Droid Sans Fallback" w:cs="Droid Sans Devanagari" w:ascii="Times New Roman" w:hAnsi="Times New Roman"/>
          <w:b w:val="false"/>
          <w:color w:val="000000"/>
          <w:spacing w:val="0"/>
          <w:kern w:val="0"/>
          <w:sz w:val="28"/>
          <w:szCs w:val="20"/>
          <w:lang w:val="ru-RU" w:eastAsia="zh-CN" w:bidi="hi-IN"/>
        </w:rPr>
        <w:t>11.10</w:t>
      </w:r>
      <w:r>
        <w:rPr>
          <w:rFonts w:ascii="Times New Roman" w:hAnsi="Times New Roman"/>
          <w:b w:val="false"/>
          <w:color w:val="000000"/>
          <w:sz w:val="28"/>
        </w:rPr>
        <w:t>.2022 (окончательный расчет по проекту).</w:t>
      </w:r>
    </w:p>
    <w:p>
      <w:pPr>
        <w:pStyle w:val="Style17"/>
        <w:spacing w:lineRule="auto" w:line="276" w:before="0" w:after="140"/>
        <w:jc w:val="both"/>
        <w:rPr>
          <w:rFonts w:ascii="Times New Roman" w:hAnsi="Times New Roman"/>
          <w:b w:val="false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>3.</w:t>
        <w:tab/>
        <w:t>Сведения о выполненных работах, оказанных услугах в рамках реализации инициативного проекта:</w:t>
      </w:r>
    </w:p>
    <w:p>
      <w:pPr>
        <w:pStyle w:val="Normal"/>
        <w:spacing w:lineRule="auto" w:line="276" w:before="0" w:after="140"/>
        <w:jc w:val="both"/>
        <w:rPr>
          <w:rFonts w:ascii="Times New Roman" w:hAnsi="Times New Roman"/>
          <w:b w:val="false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  <w:tab/>
        <w:t>Работы проводились подрядной организацией обществом с ограниченной ответственно</w:t>
      </w:r>
      <w:r>
        <w:rPr>
          <w:rFonts w:eastAsia="Droid Sans Fallback" w:cs="Droid Sans Devanagari" w:ascii="Times New Roman" w:hAnsi="Times New Roman"/>
          <w:b w:val="false"/>
          <w:color w:val="000000"/>
          <w:spacing w:val="0"/>
          <w:kern w:val="0"/>
          <w:sz w:val="28"/>
          <w:szCs w:val="20"/>
          <w:lang w:val="ru-RU" w:eastAsia="zh-CN" w:bidi="hi-IN"/>
        </w:rPr>
        <w:t xml:space="preserve">стью </w:t>
      </w:r>
      <w:r>
        <w:rPr>
          <w:rFonts w:eastAsia="Droid Sans Fallback" w:cs="Droid Sans Devanaga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0"/>
          <w:u w:val="none"/>
          <w:em w:val="none"/>
          <w:lang w:val="ru-RU" w:eastAsia="zh-CN" w:bidi="hi-IN"/>
        </w:rPr>
        <w:t>"СГСК"</w:t>
      </w:r>
      <w:r>
        <w:rPr>
          <w:rFonts w:eastAsia="Droid Sans Fallback" w:cs="Droid Sans Devanagari" w:ascii="Times New Roman" w:hAnsi="Times New Roman"/>
          <w:b w:val="false"/>
          <w:color w:val="000000"/>
          <w:spacing w:val="0"/>
          <w:kern w:val="0"/>
          <w:sz w:val="28"/>
          <w:szCs w:val="20"/>
          <w:lang w:val="ru-RU" w:eastAsia="zh-CN" w:bidi="hi-IN"/>
        </w:rPr>
        <w:t>.</w:t>
      </w:r>
    </w:p>
    <w:p>
      <w:pPr>
        <w:pStyle w:val="Normal"/>
        <w:spacing w:lineRule="auto" w:line="276" w:before="0" w:after="140"/>
        <w:jc w:val="both"/>
        <w:rPr>
          <w:rFonts w:ascii="Times New Roman" w:hAnsi="Times New Roman"/>
          <w:b w:val="false"/>
          <w:b w:val="false"/>
          <w:sz w:val="28"/>
        </w:rPr>
      </w:pPr>
      <w:r>
        <w:rPr>
          <w:rFonts w:eastAsia="Droid Sans Fallback" w:cs="Droid Sans Devanagari" w:ascii="Times New Roman" w:hAnsi="Times New Roman"/>
          <w:b w:val="false"/>
          <w:color w:val="000000"/>
          <w:spacing w:val="0"/>
          <w:kern w:val="0"/>
          <w:sz w:val="28"/>
          <w:szCs w:val="20"/>
          <w:lang w:val="ru-RU" w:eastAsia="zh-CN" w:bidi="hi-IN"/>
        </w:rPr>
        <w:tab/>
        <w:t xml:space="preserve">В рамках проекта создан тротуар с велодорожкой и освещением. Вдоль тротуара размещены удобные лавочки с урнами. </w:t>
      </w:r>
      <w:r>
        <w:rPr>
          <w:rFonts w:ascii="Times New Roman" w:hAnsi="Times New Roman"/>
          <w:b w:val="false"/>
          <w:sz w:val="28"/>
        </w:rPr>
        <w:t xml:space="preserve">При реализации проекта все пожелания инициативной группы учтены. 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Style17"/>
        <w:spacing w:lineRule="auto" w:line="276" w:before="0" w:after="1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>4. Сведения об имущественном и (или) трудовом участии физических и(или) юридических лиц, индивидуальных предпринимателей: не предусмотрено.</w:t>
      </w:r>
    </w:p>
    <w:p>
      <w:pPr>
        <w:pStyle w:val="Style17"/>
        <w:spacing w:lineRule="auto" w:line="276" w:before="0" w:after="1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ab/>
        <w:t>Имущественное участие не заявлено.</w:t>
      </w:r>
    </w:p>
    <w:p>
      <w:pPr>
        <w:pStyle w:val="Style17"/>
        <w:spacing w:lineRule="auto" w:line="276" w:before="0" w:after="1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hadow w:val="false"/>
          <w:color w:val="000000"/>
          <w:sz w:val="28"/>
          <w:u w:val="none"/>
        </w:rPr>
        <w:t>5. Сведения о финансировании инициативного проекта:</w:t>
      </w:r>
    </w:p>
    <w:tbl>
      <w:tblPr>
        <w:tblStyle w:val="Style_2"/>
        <w:tblW w:w="10155" w:type="dxa"/>
        <w:jc w:val="left"/>
        <w:tblInd w:w="-34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73"/>
        <w:gridCol w:w="1366"/>
        <w:gridCol w:w="1305"/>
        <w:gridCol w:w="1125"/>
        <w:gridCol w:w="1261"/>
        <w:gridCol w:w="1245"/>
        <w:gridCol w:w="2279"/>
      </w:tblGrid>
      <w:tr>
        <w:trPr>
          <w:trHeight w:val="477" w:hRule="atLeast"/>
        </w:trPr>
        <w:tc>
          <w:tcPr>
            <w:tcW w:w="157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Стоимость проекта</w:t>
            </w: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всего</w:t>
            </w:r>
          </w:p>
        </w:tc>
        <w:tc>
          <w:tcPr>
            <w:tcW w:w="37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в том числе</w:t>
            </w:r>
          </w:p>
        </w:tc>
        <w:tc>
          <w:tcPr>
            <w:tcW w:w="12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Цена контрактов/ договоров</w:t>
            </w: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Экономия</w:t>
            </w:r>
          </w:p>
        </w:tc>
        <w:tc>
          <w:tcPr>
            <w:tcW w:w="22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2"/>
                <w:szCs w:val="22"/>
              </w:rPr>
              <w:t>Причины экономии</w:t>
            </w:r>
          </w:p>
        </w:tc>
      </w:tr>
      <w:tr>
        <w:trPr>
          <w:trHeight w:val="895" w:hRule="atLeast"/>
        </w:trPr>
        <w:tc>
          <w:tcPr>
            <w:tcW w:w="157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  <w:t>Б</w:t>
            </w: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юджет ХМАО-Югры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Бюджет МО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0"/>
                <w:kern w:val="0"/>
                <w:sz w:val="22"/>
                <w:szCs w:val="22"/>
              </w:rPr>
              <w:t>Соф-ние  (населения, юр.лиц, ИП)</w:t>
            </w:r>
          </w:p>
        </w:tc>
        <w:tc>
          <w:tcPr>
            <w:tcW w:w="126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r>
          </w:p>
        </w:tc>
        <w:tc>
          <w:tcPr>
            <w:tcW w:w="124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r>
          </w:p>
        </w:tc>
        <w:tc>
          <w:tcPr>
            <w:tcW w:w="2279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r>
          </w:p>
        </w:tc>
      </w:tr>
      <w:tr>
        <w:trPr>
          <w:trHeight w:val="668" w:hRule="atLeast"/>
        </w:trPr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Droid Sans Fallback" w:cs="Droid Sans Devanaga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  <w:lang w:val="ru-RU" w:eastAsia="zh-CN" w:bidi="hi-IN"/>
              </w:rPr>
            </w:pPr>
            <w:r>
              <w:rPr>
                <w:rFonts w:eastAsia="Droid Sans Fallback" w:cs="Droid Sans Devanagari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  <w:lang w:val="ru-RU" w:eastAsia="zh-CN" w:bidi="hi-IN"/>
              </w:rPr>
              <w:t>10078630,00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Droid Sans Fallback" w:cs="Droid Sans Devanagari"/>
                <w:b w:val="false"/>
                <w:b w:val="false"/>
                <w:i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lang w:val="ru-RU" w:eastAsia="zh-CN" w:bidi="hi-IN"/>
              </w:rPr>
            </w:pPr>
            <w:r>
              <w:rPr>
                <w:rFonts w:eastAsia="Droid Sans Fallback" w:cs="Droid Sans Devanagari" w:ascii="Times New Roman" w:hAnsi="Times New Roman"/>
                <w:b w:val="false"/>
                <w:i w:val="false"/>
                <w:strike w:val="false"/>
                <w:dstrik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lang w:val="ru-RU" w:eastAsia="zh-CN" w:bidi="hi-IN"/>
              </w:rPr>
              <w:t>7000000,00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  <w:t>3078630,00</w:t>
            </w:r>
          </w:p>
        </w:tc>
        <w:tc>
          <w:tcPr>
            <w:tcW w:w="1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</w:rPr>
              <w:t>0,00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r>
          </w:p>
        </w:tc>
        <w:tc>
          <w:tcPr>
            <w:tcW w:w="126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Droid Sans Fallback" w:cs="Droid Sans Devanaga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  <w:lang w:val="ru-RU" w:eastAsia="zh-CN" w:bidi="hi-IN"/>
              </w:rPr>
            </w:pPr>
            <w:r>
              <w:rPr>
                <w:rFonts w:eastAsia="Droid Sans Fallback" w:cs="Droid Sans Devanagari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  <w:lang w:val="ru-RU" w:eastAsia="zh-CN" w:bidi="hi-IN"/>
              </w:rPr>
              <w:t>7685505,64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Droid Sans Fallback" w:cs="Droid Sans Devanagari"/>
                <w:b w:val="false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  <w:lang w:val="ru-RU" w:eastAsia="zh-CN" w:bidi="hi-IN"/>
              </w:rPr>
            </w:pPr>
            <w:r>
              <w:rPr>
                <w:rFonts w:eastAsia="Droid Sans Fallback" w:cs="Droid Sans Devanagari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2"/>
                <w:szCs w:val="22"/>
                <w:u w:val="none"/>
                <w:em w:val="none"/>
                <w:lang w:val="ru-RU" w:eastAsia="zh-CN" w:bidi="hi-IN"/>
              </w:rPr>
              <w:t>2393124,36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r>
          </w:p>
        </w:tc>
        <w:tc>
          <w:tcPr>
            <w:tcW w:w="22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spacing w:val="0"/>
                <w:kern w:val="0"/>
                <w:sz w:val="22"/>
                <w:szCs w:val="22"/>
              </w:rPr>
            </w:pPr>
            <w:r>
              <w:rPr>
                <w:rFonts w:eastAsia="Droid Sans Fallback" w:cs="Droid Sans Devanagari" w:ascii="Times New Roman" w:hAnsi="Times New Roman"/>
                <w:color w:val="000000"/>
                <w:spacing w:val="0"/>
                <w:kern w:val="0"/>
                <w:sz w:val="22"/>
                <w:szCs w:val="22"/>
                <w:lang w:val="ru-RU" w:eastAsia="zh-CN" w:bidi="hi-IN"/>
              </w:rPr>
              <w:t>Экономия сложилась по результатам проведенных торгов</w:t>
            </w:r>
          </w:p>
        </w:tc>
      </w:tr>
    </w:tbl>
    <w:p>
      <w:pPr>
        <w:pStyle w:val="Normal"/>
        <w:spacing w:lineRule="auto" w:line="276" w:before="0" w:after="140"/>
        <w:jc w:val="both"/>
        <w:rPr/>
      </w:pPr>
      <w:r>
        <w:rPr/>
      </w:r>
    </w:p>
    <w:p>
      <w:pPr>
        <w:pStyle w:val="Style17"/>
        <w:spacing w:lineRule="auto" w:line="276" w:before="0" w:after="140"/>
        <w:jc w:val="both"/>
        <w:rPr/>
      </w:pPr>
      <w:r>
        <w:rPr>
          <w:rFonts w:ascii="Times New Roman" w:hAnsi="Times New Roman"/>
          <w:sz w:val="28"/>
        </w:rPr>
        <w:tab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3_ch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Liberation Serif" w:hAnsi="Liberation Serif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link w:val="Style_20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0"/>
    </w:pPr>
    <w:rPr>
      <w:rFonts w:ascii="XO Thames" w:hAnsi="XO Thames" w:eastAsia="Droid Sans Fallback" w:cs="Droid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basedOn w:val="Style16"/>
    <w:next w:val="Style17"/>
    <w:link w:val="Style_42_ch"/>
    <w:uiPriority w:val="9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/>
      <w:b/>
      <w:sz w:val="36"/>
    </w:rPr>
  </w:style>
  <w:style w:type="paragraph" w:styleId="3">
    <w:name w:val="Heading 3"/>
    <w:next w:val="Normal"/>
    <w:link w:val="Style_9_ch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Droid Sans Fallback" w:cs="Droid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4">
    <w:name w:val="Heading 4"/>
    <w:next w:val="Normal"/>
    <w:link w:val="Style_40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3"/>
    </w:pPr>
    <w:rPr>
      <w:rFonts w:ascii="XO Thames" w:hAnsi="XO Thames" w:eastAsia="Droid Sans Fallback" w:cs="Droid Sans Devanagari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next w:val="Normal"/>
    <w:link w:val="Style_19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4"/>
    </w:pPr>
    <w:rPr>
      <w:rFonts w:ascii="XO Thames" w:hAnsi="XO Thames" w:eastAsia="Droid Sans Fallback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5"/>
    <w:qFormat/>
    <w:rPr/>
  </w:style>
  <w:style w:type="character" w:styleId="Contents4">
    <w:name w:val="Contents 4"/>
    <w:link w:val="Style_6"/>
    <w:qFormat/>
    <w:rPr/>
  </w:style>
  <w:style w:type="character" w:styleId="Contents6">
    <w:name w:val="Contents 6"/>
    <w:link w:val="Style_7"/>
    <w:qFormat/>
    <w:rPr/>
  </w:style>
  <w:style w:type="character" w:styleId="Contents7">
    <w:name w:val="Contents 7"/>
    <w:link w:val="Style_8"/>
    <w:qFormat/>
    <w:rPr/>
  </w:style>
  <w:style w:type="character" w:styleId="Heading3">
    <w:name w:val="Heading 3"/>
    <w:link w:val="Style_9"/>
    <w:qFormat/>
    <w:rPr>
      <w:rFonts w:ascii="XO Thames" w:hAnsi="XO Thames"/>
      <w:b/>
      <w:i/>
      <w:color w:val="000000"/>
    </w:rPr>
  </w:style>
  <w:style w:type="character" w:styleId="WW8Num1z7">
    <w:name w:val="WW8Num1z7"/>
    <w:link w:val="Style_10"/>
    <w:qFormat/>
    <w:rPr/>
  </w:style>
  <w:style w:type="character" w:styleId="Strong">
    <w:name w:val="Strong"/>
    <w:link w:val="Style_11"/>
    <w:qFormat/>
    <w:rPr>
      <w:b/>
    </w:rPr>
  </w:style>
  <w:style w:type="character" w:styleId="WW8Num1z6">
    <w:name w:val="WW8Num1z6"/>
    <w:link w:val="Style_12"/>
    <w:qFormat/>
    <w:rPr/>
  </w:style>
  <w:style w:type="character" w:styleId="WW8Num1z4">
    <w:name w:val="WW8Num1z4"/>
    <w:link w:val="Style_13"/>
    <w:qFormat/>
    <w:rPr/>
  </w:style>
  <w:style w:type="character" w:styleId="Contents3">
    <w:name w:val="Contents 3"/>
    <w:link w:val="Style_14"/>
    <w:qFormat/>
    <w:rPr/>
  </w:style>
  <w:style w:type="character" w:styleId="WW8Num1z0">
    <w:name w:val="WW8Num1z0"/>
    <w:link w:val="Style_15"/>
    <w:qFormat/>
    <w:rPr/>
  </w:style>
  <w:style w:type="character" w:styleId="WW8Num1z2">
    <w:name w:val="WW8Num1z2"/>
    <w:link w:val="Style_16"/>
    <w:qFormat/>
    <w:rPr/>
  </w:style>
  <w:style w:type="character" w:styleId="Caption">
    <w:name w:val="caption"/>
    <w:link w:val="Style_17"/>
    <w:qFormat/>
    <w:rPr>
      <w:i/>
      <w:sz w:val="24"/>
    </w:rPr>
  </w:style>
  <w:style w:type="character" w:styleId="List">
    <w:name w:val="List"/>
    <w:basedOn w:val="Textbody"/>
    <w:link w:val="Style_18"/>
    <w:qFormat/>
    <w:rPr/>
  </w:style>
  <w:style w:type="character" w:styleId="Heading5">
    <w:name w:val="Heading 5"/>
    <w:link w:val="Style_19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20"/>
    <w:qFormat/>
    <w:rPr>
      <w:rFonts w:ascii="XO Thames" w:hAnsi="XO Thames"/>
      <w:b/>
      <w:sz w:val="32"/>
    </w:rPr>
  </w:style>
  <w:style w:type="character" w:styleId="DefaultParagraphFont">
    <w:name w:val="Default Paragraph Font"/>
    <w:link w:val="Style_21"/>
    <w:qFormat/>
    <w:rPr/>
  </w:style>
  <w:style w:type="character" w:styleId="Style9">
    <w:name w:val="Интернет-ссылка"/>
    <w:link w:val="Style_22"/>
    <w:rPr>
      <w:color w:val="000080"/>
      <w:u w:val="single"/>
    </w:rPr>
  </w:style>
  <w:style w:type="character" w:styleId="Footnote">
    <w:name w:val="Footnote"/>
    <w:link w:val="Style_23"/>
    <w:qFormat/>
    <w:rPr>
      <w:rFonts w:ascii="XO Thames" w:hAnsi="XO Thames"/>
      <w:sz w:val="22"/>
    </w:rPr>
  </w:style>
  <w:style w:type="character" w:styleId="WW8Num1z5">
    <w:name w:val="WW8Num1z5"/>
    <w:link w:val="Style_24"/>
    <w:qFormat/>
    <w:rPr/>
  </w:style>
  <w:style w:type="character" w:styleId="Contents1">
    <w:name w:val="Contents 1"/>
    <w:link w:val="Style_25"/>
    <w:qFormat/>
    <w:rPr>
      <w:rFonts w:ascii="XO Thames" w:hAnsi="XO Thames"/>
      <w:b/>
    </w:rPr>
  </w:style>
  <w:style w:type="character" w:styleId="HeaderandFooter">
    <w:name w:val="Header and Footer"/>
    <w:link w:val="Style_26"/>
    <w:qFormat/>
    <w:rPr>
      <w:rFonts w:ascii="XO Thames" w:hAnsi="XO Thames"/>
      <w:sz w:val="20"/>
    </w:rPr>
  </w:style>
  <w:style w:type="character" w:styleId="WW8Num1z1">
    <w:name w:val="WW8Num1z1"/>
    <w:link w:val="Style_27"/>
    <w:qFormat/>
    <w:rPr/>
  </w:style>
  <w:style w:type="character" w:styleId="Contents9">
    <w:name w:val="Contents 9"/>
    <w:link w:val="Style_28"/>
    <w:qFormat/>
    <w:rPr/>
  </w:style>
  <w:style w:type="character" w:styleId="WW8Num1z3">
    <w:name w:val="WW8Num1z3"/>
    <w:link w:val="Style_29"/>
    <w:qFormat/>
    <w:rPr/>
  </w:style>
  <w:style w:type="character" w:styleId="Style10">
    <w:name w:val="Содержимое таблицы"/>
    <w:link w:val="Style_4"/>
    <w:qFormat/>
    <w:rPr/>
  </w:style>
  <w:style w:type="character" w:styleId="Style11">
    <w:name w:val="Заголовок"/>
    <w:link w:val="Style_30"/>
    <w:qFormat/>
    <w:rPr>
      <w:rFonts w:ascii="Liberation Sans" w:hAnsi="Liberation Sans"/>
      <w:sz w:val="28"/>
    </w:rPr>
  </w:style>
  <w:style w:type="character" w:styleId="WW8Num1z8">
    <w:name w:val="WW8Num1z8"/>
    <w:link w:val="Style_31"/>
    <w:qFormat/>
    <w:rPr/>
  </w:style>
  <w:style w:type="character" w:styleId="Style12">
    <w:name w:val="Маркеры"/>
    <w:link w:val="Style_32"/>
    <w:qFormat/>
    <w:rPr>
      <w:rFonts w:ascii="OpenSymbol" w:hAnsi="OpenSymbol"/>
    </w:rPr>
  </w:style>
  <w:style w:type="character" w:styleId="Contents8">
    <w:name w:val="Contents 8"/>
    <w:link w:val="Style_33"/>
    <w:qFormat/>
    <w:rPr/>
  </w:style>
  <w:style w:type="character" w:styleId="Style13">
    <w:name w:val="Заголовок таблицы"/>
    <w:basedOn w:val="Style10"/>
    <w:link w:val="Style_34"/>
    <w:qFormat/>
    <w:rPr>
      <w:b/>
    </w:rPr>
  </w:style>
  <w:style w:type="character" w:styleId="Contents5">
    <w:name w:val="Contents 5"/>
    <w:link w:val="Style_35"/>
    <w:qFormat/>
    <w:rPr/>
  </w:style>
  <w:style w:type="character" w:styleId="Style14">
    <w:name w:val="Выделение"/>
    <w:link w:val="Style_36"/>
    <w:qFormat/>
    <w:rPr>
      <w:i/>
    </w:rPr>
  </w:style>
  <w:style w:type="character" w:styleId="Textbody">
    <w:name w:val="Text body"/>
    <w:link w:val="Style_1"/>
    <w:qFormat/>
    <w:rPr/>
  </w:style>
  <w:style w:type="character" w:styleId="Subtitle">
    <w:name w:val="Subtitle"/>
    <w:link w:val="Style_37"/>
    <w:qFormat/>
    <w:rPr>
      <w:rFonts w:ascii="XO Thames" w:hAnsi="XO Thames"/>
      <w:i/>
      <w:color w:val="616161"/>
      <w:sz w:val="24"/>
    </w:rPr>
  </w:style>
  <w:style w:type="character" w:styleId="Toc10">
    <w:name w:val="toc 10"/>
    <w:link w:val="Style_38"/>
    <w:qFormat/>
    <w:rPr/>
  </w:style>
  <w:style w:type="character" w:styleId="Title">
    <w:name w:val="Title"/>
    <w:link w:val="Style_39"/>
    <w:qFormat/>
    <w:rPr>
      <w:rFonts w:ascii="XO Thames" w:hAnsi="XO Thames"/>
      <w:b/>
      <w:sz w:val="52"/>
    </w:rPr>
  </w:style>
  <w:style w:type="character" w:styleId="Heading4">
    <w:name w:val="Heading 4"/>
    <w:link w:val="Style_40"/>
    <w:qFormat/>
    <w:rPr>
      <w:rFonts w:ascii="XO Thames" w:hAnsi="XO Thames"/>
      <w:b/>
      <w:color w:val="595959"/>
      <w:sz w:val="26"/>
    </w:rPr>
  </w:style>
  <w:style w:type="character" w:styleId="Style15">
    <w:name w:val="Указатель"/>
    <w:link w:val="Style_41"/>
    <w:qFormat/>
    <w:rPr/>
  </w:style>
  <w:style w:type="character" w:styleId="Heading2">
    <w:name w:val="Heading 2"/>
    <w:basedOn w:val="Style11"/>
    <w:link w:val="Style_42"/>
    <w:qFormat/>
    <w:rPr>
      <w:rFonts w:ascii="Liberation Serif" w:hAnsi="Liberation Serif"/>
      <w:b/>
      <w:sz w:val="36"/>
    </w:rPr>
  </w:style>
  <w:style w:type="paragraph" w:styleId="Style16">
    <w:name w:val="Заголовок"/>
    <w:basedOn w:val="Normal"/>
    <w:next w:val="Style17"/>
    <w:link w:val="Style_30_ch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Style17">
    <w:name w:val="Body Text"/>
    <w:basedOn w:val="Normal"/>
    <w:link w:val="Style_1_ch"/>
    <w:pPr>
      <w:spacing w:lineRule="auto" w:line="276" w:before="0" w:after="140"/>
    </w:pPr>
    <w:rPr/>
  </w:style>
  <w:style w:type="paragraph" w:styleId="Style18">
    <w:name w:val="List"/>
    <w:basedOn w:val="Style17"/>
    <w:link w:val="Style_18_ch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link w:val="Style_41_ch"/>
    <w:qFormat/>
    <w:pPr/>
    <w:rPr/>
  </w:style>
  <w:style w:type="paragraph" w:styleId="21">
    <w:name w:val="TOC 2"/>
    <w:next w:val="Normal"/>
    <w:link w:val="Style_5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link w:val="Style_6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">
    <w:name w:val="TOC 6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">
    <w:name w:val="TOC 7"/>
    <w:next w:val="Normal"/>
    <w:link w:val="Style_8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71">
    <w:name w:val="WW8Num1z7"/>
    <w:link w:val="Style_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rong1">
    <w:name w:val="Strong"/>
    <w:link w:val="Style_1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61">
    <w:name w:val="WW8Num1z6"/>
    <w:link w:val="Style_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41">
    <w:name w:val="WW8Num1z4"/>
    <w:link w:val="Style_1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">
    <w:name w:val="TOC 3"/>
    <w:next w:val="Normal"/>
    <w:link w:val="Style_14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01">
    <w:name w:val="WW8Num1z0"/>
    <w:link w:val="Style_1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21">
    <w:name w:val="WW8Num1z2"/>
    <w:link w:val="Style_1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">
    <w:name w:val="caption"/>
    <w:basedOn w:val="Normal"/>
    <w:link w:val="Style_17_ch"/>
    <w:qFormat/>
    <w:pPr>
      <w:spacing w:before="120" w:after="120"/>
    </w:pPr>
    <w:rPr>
      <w:i/>
      <w:sz w:val="24"/>
    </w:rPr>
  </w:style>
  <w:style w:type="paragraph" w:styleId="DefaultParagraphFont1">
    <w:name w:val="Default Paragraph Font"/>
    <w:link w:val="Style_2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link w:val="Style_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"/>
    <w:link w:val="Style_2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1z51">
    <w:name w:val="WW8Num1z5"/>
    <w:link w:val="Style_2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">
    <w:name w:val="TOC 1"/>
    <w:next w:val="Normal"/>
    <w:link w:val="Style_25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Style21">
    <w:name w:val="Верхний и нижний колонтитулы"/>
    <w:link w:val="Style_26_ch"/>
    <w:qFormat/>
    <w:pPr>
      <w:widowControl/>
      <w:suppressAutoHyphens w:val="true"/>
      <w:bidi w:val="0"/>
      <w:spacing w:lineRule="auto" w:line="36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11">
    <w:name w:val="WW8Num1z1"/>
    <w:link w:val="Style_2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28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31">
    <w:name w:val="WW8Num1z3"/>
    <w:link w:val="Style_2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2">
    <w:name w:val="Содержимое таблицы"/>
    <w:basedOn w:val="Normal"/>
    <w:link w:val="Style_4_ch"/>
    <w:qFormat/>
    <w:pPr>
      <w:widowControl w:val="false"/>
    </w:pPr>
    <w:rPr/>
  </w:style>
  <w:style w:type="paragraph" w:styleId="WW8Num1z81">
    <w:name w:val="WW8Num1z8"/>
    <w:link w:val="Style_3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3">
    <w:name w:val="Маркеры"/>
    <w:link w:val="Style_3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OpenSymbol" w:hAnsi="OpenSymbol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8">
    <w:name w:val="TOC 8"/>
    <w:next w:val="Normal"/>
    <w:link w:val="Style_33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4">
    <w:name w:val="Заголовок таблицы"/>
    <w:basedOn w:val="Style22"/>
    <w:link w:val="Style_34_ch"/>
    <w:qFormat/>
    <w:pPr>
      <w:jc w:val="center"/>
    </w:pPr>
    <w:rPr>
      <w:b/>
    </w:rPr>
  </w:style>
  <w:style w:type="paragraph" w:styleId="51">
    <w:name w:val="TOC 5"/>
    <w:next w:val="Normal"/>
    <w:link w:val="Style_35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mphasis">
    <w:name w:val="Emphasis"/>
    <w:link w:val="Style_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Style25">
    <w:name w:val="Subtitle"/>
    <w:next w:val="Normal"/>
    <w:link w:val="Style_37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i/>
      <w:color w:val="616161"/>
      <w:spacing w:val="0"/>
      <w:kern w:val="0"/>
      <w:sz w:val="24"/>
      <w:szCs w:val="20"/>
      <w:lang w:val="ru-RU" w:eastAsia="zh-CN" w:bidi="hi-IN"/>
    </w:rPr>
  </w:style>
  <w:style w:type="paragraph" w:styleId="Toc101">
    <w:name w:val="toc 10"/>
    <w:next w:val="Normal"/>
    <w:link w:val="Style_38_ch"/>
    <w:uiPriority w:val="39"/>
    <w:qFormat/>
    <w:pPr>
      <w:widowControl/>
      <w:suppressAutoHyphens w:val="true"/>
      <w:bidi w:val="0"/>
      <w:spacing w:lineRule="auto" w:line="240" w:before="0" w:after="0"/>
      <w:ind w:left="180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6">
    <w:name w:val="Title"/>
    <w:next w:val="Normal"/>
    <w:link w:val="Style_39_ch"/>
    <w:uiPriority w:val="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olor w:val="000000"/>
      <w:spacing w:val="0"/>
      <w:kern w:val="0"/>
      <w:sz w:val="52"/>
      <w:szCs w:val="20"/>
      <w:lang w:val="ru-RU" w:eastAsia="zh-CN" w:bidi="hi-IN"/>
    </w:rPr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LibreOffice/7.0.6.2$Linux_X86_64 LibreOffice_project/00$Build-2</Application>
  <AppVersion>15.0000</AppVersion>
  <Pages>1</Pages>
  <Words>176</Words>
  <Characters>1248</Characters>
  <CharactersWithSpaces>1406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2022-09-29T15:39:38Z</cp:lastPrinted>
  <dcterms:modified xsi:type="dcterms:W3CDTF">2022-10-25T16:05:22Z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