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Отчет об итогах реализации инициативного проекта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/>
    </w:p>
    <w:p>
      <w:pPr>
        <w:ind w:left="0" w:right="0" w:firstLine="0"/>
        <w:jc w:val="center"/>
        <w:spacing w:after="14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</w:r>
      <w:r/>
    </w:p>
    <w:p>
      <w:pPr>
        <w:ind w:left="0" w:right="0" w:firstLine="0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1. Наименование инициативного проекта: 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Благоустройство территории между МБОУ СШ №10 и МАУДО г. Нижневартовска «ЦДТ» «Дендросад» (далее — Проект).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Место реализации: город Нижневартовск</w:t>
      </w:r>
      <w: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мкр. 4, ул. Ленина, ме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жду зданиями МАУДО г. Нижневартовска «ЦДТ» и МБОУ СШ №10.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Реализация Проекта осуществлена в соответствии с Положением о реализации инициативных проектов в городе Нижневартовске, утвержденным решением Думы города от 26.02.2021 №717.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76" w:lineRule="auto"/>
        <w:tabs>
          <w:tab w:val="left" w:pos="425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2.</w:t>
        <w:tab/>
        <w:t xml:space="preserve">Дата начала и окончания реализации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: с 04.08.2025  по 04.09.2025 (окончательный расчет по проекту).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76" w:lineRule="auto"/>
        <w:tabs>
          <w:tab w:val="left" w:pos="425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3.</w:t>
        <w:tab/>
        <w:t xml:space="preserve">Сведения о выполненных работах, оказанных услугах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в рамках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реализации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 Проекта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Работы проводилис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ь в соответствии с 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муниципальным контрактом подрядчиком </w:t>
      </w:r>
      <w:r>
        <w:rPr>
          <w:rFonts w:ascii="Times New Roman" w:hAnsi="Times New Roman"/>
          <w:b w:val="0"/>
          <w:bCs w:val="0"/>
          <w:strike w:val="0"/>
          <w:sz w:val="28"/>
          <w:szCs w:val="28"/>
          <w:highlight w:val="white"/>
        </w:rPr>
        <w:t xml:space="preserve">ИП 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Абелян Гагик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.</w:t>
      </w:r>
      <w:r/>
    </w:p>
    <w:p>
      <w:pPr>
        <w:ind w:left="0" w:right="0" w:firstLine="0"/>
        <w:jc w:val="both"/>
        <w:spacing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В ходе реализации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выполнено устройство пешеходных дорожек. Установлены малые архитектурные формы (лавочки, урны).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</w:r>
      <w:r/>
    </w:p>
    <w:p>
      <w:pPr>
        <w:ind w:left="0" w:right="0" w:firstLine="0"/>
        <w:jc w:val="both"/>
        <w:spacing w:after="140"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4. Сведения об имущественном и (или) трудовом участии физических и(или) юридических лиц, индивидуальных предпринимателей: </w:t>
      </w:r>
      <w:r/>
    </w:p>
    <w:p>
      <w:pPr>
        <w:ind w:left="0" w:right="0" w:firstLine="0"/>
        <w:jc w:val="both"/>
        <w:spacing w:after="140"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Количество граждан, принявших трудовое участие в реализации инициативного проекта: 10 человек.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Произведена уборка территории, посадка кустарников и растений на клумбы. </w:t>
      </w:r>
      <w:r/>
    </w:p>
    <w:p>
      <w:pPr>
        <w:ind w:left="0" w:right="0" w:firstLine="0"/>
        <w:jc w:val="both"/>
        <w:spacing w:after="140"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Имущественное участие: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приобретены саженцы многолетних кустарников в количестве – 8 штук.</w:t>
      </w:r>
      <w:r>
        <w:rPr>
          <w:rFonts w:ascii="Times New Roman" w:hAnsi="Times New Roman" w:eastAsia="Times New Roman" w:cs="Times New Roman"/>
          <w:color w:val="000000"/>
          <w:sz w:val="28"/>
        </w:rPr>
      </w:r>
      <w:r/>
    </w:p>
    <w:p>
      <w:pPr>
        <w:ind w:left="0" w:right="0" w:firstLine="0"/>
        <w:jc w:val="both"/>
        <w:spacing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5. Сведения о финансировании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/>
    </w:p>
    <w:p>
      <w:pPr>
        <w:pStyle w:val="836"/>
        <w:jc w:val="right"/>
        <w:spacing w:before="0" w:after="140" w:line="120" w:lineRule="auto"/>
      </w:pPr>
      <w:r>
        <w:rPr>
          <w:rFonts w:ascii="Times New Roman" w:hAnsi="Times New Roman"/>
          <w:b w:val="0"/>
          <w:i w:val="0"/>
          <w:strike w:val="0"/>
          <w:color w:val="000000"/>
          <w:sz w:val="20"/>
          <w:szCs w:val="20"/>
          <w:highlight w:val="none"/>
          <w:u w:val="none"/>
        </w:rPr>
        <w:t xml:space="preserve">   (руб.)</w:t>
      </w:r>
      <w:r/>
    </w:p>
    <w:tbl>
      <w:tblPr>
        <w:tblStyle w:val="68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984"/>
        <w:gridCol w:w="1701"/>
        <w:gridCol w:w="1486"/>
        <w:gridCol w:w="1243"/>
        <w:gridCol w:w="1381"/>
      </w:tblGrid>
      <w:tr>
        <w:tblPrEx/>
        <w:trPr>
          <w:trHeight w:val="477"/>
        </w:trPr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Стоимость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Проекта</w:t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всего</w:t>
            </w:r>
            <w:r/>
          </w:p>
        </w:tc>
        <w:tc>
          <w:tcPr>
            <w:gridSpan w:val="2"/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36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в том числе</w:t>
            </w:r>
            <w:r/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4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Цена контракта</w:t>
            </w:r>
            <w:r/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243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Экономия</w:t>
            </w:r>
            <w:r/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381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Причины экономии</w:t>
            </w:r>
            <w:r/>
          </w:p>
        </w:tc>
      </w:tr>
      <w:tr>
        <w:tblPrEx/>
        <w:trPr>
          <w:trHeight w:val="895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Бюджет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города Нижневартовска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Соф-ние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  <w:r/>
          </w:p>
          <w:p>
            <w:pPr>
              <w:ind w:left="0" w:right="0" w:firstLine="0"/>
              <w:jc w:val="center"/>
              <w:spacing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 (население, юр.лица, ИП)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668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1 588 013,82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1 588 013,82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486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1 500 000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2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88 013,82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38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line="25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Экономия сложилась по результатам проведенных торгов</w:t>
            </w:r>
            <w:r/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 </w:t>
            </w:r>
            <w:r/>
            <w:r/>
          </w:p>
        </w:tc>
      </w:tr>
    </w:tbl>
    <w:p>
      <w:pPr>
        <w:ind w:left="0" w:right="0" w:firstLine="0"/>
        <w:spacing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2"/>
        </w:rPr>
        <w:t xml:space="preserve"> </w:t>
      </w:r>
      <w:r/>
    </w:p>
    <w:sectPr>
      <w:footnotePr/>
      <w:endnotePr/>
      <w:type w:val="nextPage"/>
      <w:pgSz w:w="11906" w:h="16838" w:orient="portrait"/>
      <w:pgMar w:top="851" w:right="850" w:bottom="822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paragraph" w:styleId="836" w:customStyle="1">
    <w:name w:val="Body Text"/>
    <w:uiPriority w:val="99"/>
    <w:semiHidden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ivahnenkovv</cp:lastModifiedBy>
  <cp:revision>3</cp:revision>
  <dcterms:modified xsi:type="dcterms:W3CDTF">2025-09-15T09:35:05Z</dcterms:modified>
</cp:coreProperties>
</file>