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6D5C" w:rsidRPr="00B06D5C" w:rsidRDefault="00B06D5C" w:rsidP="00DC564F">
      <w:pPr>
        <w:spacing w:after="0" w:line="240" w:lineRule="auto"/>
        <w:rPr>
          <w:rFonts w:ascii="Times New Roman" w:eastAsia="Times New Roman" w:hAnsi="Times New Roman" w:cs="Times New Roman"/>
          <w:sz w:val="24"/>
          <w:szCs w:val="24"/>
          <w:lang w:eastAsia="ru-RU"/>
        </w:rPr>
      </w:pPr>
      <w:bookmarkStart w:id="0" w:name="_GoBack"/>
      <w:bookmarkEnd w:id="0"/>
      <w:r w:rsidRPr="00B06D5C">
        <w:rPr>
          <w:rFonts w:ascii="Times New Roman" w:eastAsia="Times New Roman" w:hAnsi="Times New Roman" w:cs="Times New Roman"/>
          <w:strike/>
          <w:sz w:val="24"/>
          <w:szCs w:val="24"/>
          <w:lang w:eastAsia="ru-RU"/>
        </w:rPr>
        <w:t>﻿﻿</w:t>
      </w:r>
    </w:p>
    <w:p w:rsidR="00B06D5C" w:rsidRPr="00B06D5C" w:rsidRDefault="00B06D5C" w:rsidP="00856D68">
      <w:pPr>
        <w:spacing w:after="0" w:line="240" w:lineRule="auto"/>
        <w:jc w:val="center"/>
        <w:rPr>
          <w:rFonts w:ascii="Times New Roman" w:eastAsia="Times New Roman" w:hAnsi="Times New Roman" w:cs="Times New Roman"/>
          <w:sz w:val="28"/>
          <w:szCs w:val="28"/>
          <w:lang w:eastAsia="ru-RU"/>
        </w:rPr>
      </w:pPr>
      <w:r w:rsidRPr="00856D68">
        <w:rPr>
          <w:rFonts w:ascii="Times New Roman" w:eastAsia="Times New Roman" w:hAnsi="Times New Roman" w:cs="Times New Roman"/>
          <w:b/>
          <w:color w:val="FF0000"/>
          <w:sz w:val="28"/>
          <w:szCs w:val="28"/>
          <w:lang w:eastAsia="ru-RU"/>
        </w:rPr>
        <w:t>Т</w:t>
      </w:r>
      <w:r w:rsidRPr="00856D68">
        <w:rPr>
          <w:rFonts w:ascii="Times New Roman" w:eastAsia="Times New Roman" w:hAnsi="Times New Roman" w:cs="Times New Roman"/>
          <w:b/>
          <w:bCs/>
          <w:color w:val="FF0000"/>
          <w:sz w:val="28"/>
          <w:szCs w:val="28"/>
          <w:lang w:eastAsia="ru-RU"/>
        </w:rPr>
        <w:t>е</w:t>
      </w:r>
      <w:r w:rsidRPr="00B06D5C">
        <w:rPr>
          <w:rFonts w:ascii="Times New Roman" w:eastAsia="Times New Roman" w:hAnsi="Times New Roman" w:cs="Times New Roman"/>
          <w:b/>
          <w:bCs/>
          <w:color w:val="FF0000"/>
          <w:sz w:val="28"/>
          <w:szCs w:val="28"/>
          <w:lang w:eastAsia="ru-RU"/>
        </w:rPr>
        <w:t>рриториальная комиссия по делам несовершеннолетних</w:t>
      </w:r>
    </w:p>
    <w:p w:rsidR="00B06D5C" w:rsidRPr="00B06D5C" w:rsidRDefault="00B06D5C" w:rsidP="00856D68">
      <w:pPr>
        <w:spacing w:after="0" w:line="240" w:lineRule="auto"/>
        <w:ind w:left="1361"/>
        <w:jc w:val="center"/>
        <w:rPr>
          <w:rFonts w:ascii="Times New Roman" w:eastAsia="Times New Roman" w:hAnsi="Times New Roman" w:cs="Times New Roman"/>
          <w:sz w:val="28"/>
          <w:szCs w:val="28"/>
          <w:lang w:eastAsia="ru-RU"/>
        </w:rPr>
      </w:pPr>
      <w:r w:rsidRPr="00B06D5C">
        <w:rPr>
          <w:rFonts w:ascii="Times New Roman" w:eastAsia="Times New Roman" w:hAnsi="Times New Roman" w:cs="Times New Roman"/>
          <w:b/>
          <w:bCs/>
          <w:color w:val="FF0000"/>
          <w:sz w:val="28"/>
          <w:szCs w:val="28"/>
          <w:lang w:eastAsia="ru-RU"/>
        </w:rPr>
        <w:t>и защите их прав при администрации</w:t>
      </w:r>
    </w:p>
    <w:p w:rsidR="00B06D5C" w:rsidRPr="00B06D5C" w:rsidRDefault="00B06D5C" w:rsidP="00856D68">
      <w:pPr>
        <w:spacing w:after="0" w:line="240" w:lineRule="auto"/>
        <w:ind w:left="1361"/>
        <w:jc w:val="center"/>
        <w:rPr>
          <w:rFonts w:ascii="Times New Roman" w:eastAsia="Times New Roman" w:hAnsi="Times New Roman" w:cs="Times New Roman"/>
          <w:sz w:val="28"/>
          <w:szCs w:val="28"/>
          <w:lang w:eastAsia="ru-RU"/>
        </w:rPr>
      </w:pPr>
      <w:r w:rsidRPr="00B06D5C">
        <w:rPr>
          <w:rFonts w:ascii="Times New Roman" w:eastAsia="Times New Roman" w:hAnsi="Times New Roman" w:cs="Times New Roman"/>
          <w:b/>
          <w:bCs/>
          <w:color w:val="FF0000"/>
          <w:sz w:val="28"/>
          <w:szCs w:val="28"/>
          <w:lang w:eastAsia="ru-RU"/>
        </w:rPr>
        <w:t>города Нижневартовска</w:t>
      </w:r>
    </w:p>
    <w:p w:rsidR="00856D68" w:rsidRDefault="00856D68" w:rsidP="00B06D5C">
      <w:pPr>
        <w:spacing w:before="100" w:beforeAutospacing="1" w:after="100" w:afterAutospacing="1" w:line="240" w:lineRule="auto"/>
        <w:jc w:val="center"/>
        <w:rPr>
          <w:rFonts w:ascii="Times New Roman" w:eastAsia="Times New Roman" w:hAnsi="Times New Roman" w:cs="Times New Roman"/>
          <w:b/>
          <w:bCs/>
          <w:color w:val="FF0000"/>
          <w:sz w:val="48"/>
          <w:szCs w:val="48"/>
          <w:lang w:eastAsia="ru-RU"/>
        </w:rPr>
      </w:pPr>
    </w:p>
    <w:p w:rsidR="00856D68" w:rsidRDefault="00856D68" w:rsidP="00B06D5C">
      <w:pPr>
        <w:spacing w:before="100" w:beforeAutospacing="1" w:after="100" w:afterAutospacing="1" w:line="240" w:lineRule="auto"/>
        <w:jc w:val="center"/>
        <w:rPr>
          <w:rFonts w:ascii="Times New Roman" w:eastAsia="Times New Roman" w:hAnsi="Times New Roman" w:cs="Times New Roman"/>
          <w:b/>
          <w:bCs/>
          <w:color w:val="FF0000"/>
          <w:sz w:val="48"/>
          <w:szCs w:val="48"/>
          <w:lang w:eastAsia="ru-RU"/>
        </w:rPr>
      </w:pPr>
    </w:p>
    <w:p w:rsidR="00856D68" w:rsidRDefault="00856D68" w:rsidP="00B06D5C">
      <w:pPr>
        <w:spacing w:before="100" w:beforeAutospacing="1" w:after="100" w:afterAutospacing="1" w:line="240" w:lineRule="auto"/>
        <w:jc w:val="center"/>
        <w:rPr>
          <w:rFonts w:ascii="Times New Roman" w:eastAsia="Times New Roman" w:hAnsi="Times New Roman" w:cs="Times New Roman"/>
          <w:b/>
          <w:bCs/>
          <w:color w:val="FF0000"/>
          <w:sz w:val="48"/>
          <w:szCs w:val="48"/>
          <w:lang w:eastAsia="ru-RU"/>
        </w:rPr>
      </w:pPr>
    </w:p>
    <w:p w:rsidR="00856D68" w:rsidRDefault="00856D68" w:rsidP="00B06D5C">
      <w:pPr>
        <w:spacing w:before="100" w:beforeAutospacing="1" w:after="100" w:afterAutospacing="1" w:line="240" w:lineRule="auto"/>
        <w:jc w:val="center"/>
        <w:rPr>
          <w:rFonts w:ascii="Times New Roman" w:eastAsia="Times New Roman" w:hAnsi="Times New Roman" w:cs="Times New Roman"/>
          <w:b/>
          <w:bCs/>
          <w:color w:val="FF0000"/>
          <w:sz w:val="48"/>
          <w:szCs w:val="48"/>
          <w:lang w:eastAsia="ru-RU"/>
        </w:rPr>
      </w:pPr>
    </w:p>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48"/>
          <w:szCs w:val="48"/>
          <w:lang w:eastAsia="ru-RU"/>
        </w:rPr>
      </w:pPr>
      <w:r w:rsidRPr="00B06D5C">
        <w:rPr>
          <w:rFonts w:ascii="Times New Roman" w:eastAsia="Times New Roman" w:hAnsi="Times New Roman" w:cs="Times New Roman"/>
          <w:b/>
          <w:bCs/>
          <w:color w:val="FF0000"/>
          <w:sz w:val="48"/>
          <w:szCs w:val="48"/>
          <w:lang w:eastAsia="ru-RU"/>
        </w:rPr>
        <w:t xml:space="preserve">ДОКЛАД </w:t>
      </w:r>
    </w:p>
    <w:p w:rsidR="00B06D5C" w:rsidRPr="00B06D5C" w:rsidRDefault="00B06D5C" w:rsidP="00B06D5C">
      <w:pPr>
        <w:spacing w:before="100" w:beforeAutospacing="1" w:after="100" w:afterAutospacing="1" w:line="240" w:lineRule="auto"/>
        <w:ind w:firstLine="720"/>
        <w:jc w:val="center"/>
        <w:rPr>
          <w:rFonts w:ascii="Times New Roman" w:eastAsia="Times New Roman" w:hAnsi="Times New Roman" w:cs="Times New Roman"/>
          <w:sz w:val="44"/>
          <w:szCs w:val="44"/>
          <w:lang w:eastAsia="ru-RU"/>
        </w:rPr>
      </w:pPr>
      <w:r w:rsidRPr="00B06D5C">
        <w:rPr>
          <w:rFonts w:ascii="Times New Roman" w:eastAsia="Times New Roman" w:hAnsi="Times New Roman" w:cs="Times New Roman"/>
          <w:b/>
          <w:bCs/>
          <w:color w:val="FF0000"/>
          <w:sz w:val="44"/>
          <w:szCs w:val="44"/>
          <w:lang w:eastAsia="ru-RU"/>
        </w:rPr>
        <w:t xml:space="preserve">«О положении детей </w:t>
      </w:r>
    </w:p>
    <w:p w:rsidR="00B06D5C" w:rsidRPr="00B06D5C" w:rsidRDefault="00B06D5C" w:rsidP="00B06D5C">
      <w:pPr>
        <w:spacing w:before="100" w:beforeAutospacing="1" w:after="100" w:afterAutospacing="1" w:line="240" w:lineRule="auto"/>
        <w:ind w:firstLine="720"/>
        <w:jc w:val="center"/>
        <w:rPr>
          <w:rFonts w:ascii="Times New Roman" w:eastAsia="Times New Roman" w:hAnsi="Times New Roman" w:cs="Times New Roman"/>
          <w:sz w:val="44"/>
          <w:szCs w:val="44"/>
          <w:lang w:eastAsia="ru-RU"/>
        </w:rPr>
      </w:pPr>
      <w:r w:rsidRPr="00B06D5C">
        <w:rPr>
          <w:rFonts w:ascii="Times New Roman" w:eastAsia="Times New Roman" w:hAnsi="Times New Roman" w:cs="Times New Roman"/>
          <w:b/>
          <w:bCs/>
          <w:color w:val="FF0000"/>
          <w:sz w:val="44"/>
          <w:szCs w:val="44"/>
          <w:lang w:eastAsia="ru-RU"/>
        </w:rPr>
        <w:t>в городе Нижневартовске в 2015 году»</w:t>
      </w:r>
    </w:p>
    <w:p w:rsidR="00856D68" w:rsidRDefault="00856D68" w:rsidP="00B06D5C">
      <w:pPr>
        <w:spacing w:before="100" w:beforeAutospacing="1" w:after="100" w:afterAutospacing="1" w:line="240" w:lineRule="auto"/>
        <w:ind w:firstLine="720"/>
        <w:jc w:val="center"/>
        <w:rPr>
          <w:rFonts w:ascii="Times New Roman" w:eastAsia="Times New Roman" w:hAnsi="Times New Roman" w:cs="Times New Roman"/>
          <w:b/>
          <w:bCs/>
          <w:color w:val="FF0000"/>
          <w:sz w:val="28"/>
          <w:szCs w:val="28"/>
          <w:lang w:eastAsia="ru-RU"/>
        </w:rPr>
      </w:pPr>
    </w:p>
    <w:p w:rsidR="00856D68" w:rsidRDefault="00856D68" w:rsidP="00B06D5C">
      <w:pPr>
        <w:spacing w:before="100" w:beforeAutospacing="1" w:after="100" w:afterAutospacing="1" w:line="240" w:lineRule="auto"/>
        <w:ind w:firstLine="720"/>
        <w:jc w:val="center"/>
        <w:rPr>
          <w:rFonts w:ascii="Times New Roman" w:eastAsia="Times New Roman" w:hAnsi="Times New Roman" w:cs="Times New Roman"/>
          <w:b/>
          <w:bCs/>
          <w:color w:val="FF0000"/>
          <w:sz w:val="28"/>
          <w:szCs w:val="28"/>
          <w:lang w:eastAsia="ru-RU"/>
        </w:rPr>
      </w:pPr>
    </w:p>
    <w:p w:rsidR="00856D68" w:rsidRDefault="00856D68" w:rsidP="00B06D5C">
      <w:pPr>
        <w:spacing w:before="100" w:beforeAutospacing="1" w:after="100" w:afterAutospacing="1" w:line="240" w:lineRule="auto"/>
        <w:ind w:firstLine="720"/>
        <w:jc w:val="center"/>
        <w:rPr>
          <w:rFonts w:ascii="Times New Roman" w:eastAsia="Times New Roman" w:hAnsi="Times New Roman" w:cs="Times New Roman"/>
          <w:b/>
          <w:bCs/>
          <w:color w:val="FF0000"/>
          <w:sz w:val="28"/>
          <w:szCs w:val="28"/>
          <w:lang w:eastAsia="ru-RU"/>
        </w:rPr>
      </w:pPr>
    </w:p>
    <w:p w:rsidR="00856D68" w:rsidRDefault="00856D68" w:rsidP="00B06D5C">
      <w:pPr>
        <w:spacing w:before="100" w:beforeAutospacing="1" w:after="100" w:afterAutospacing="1" w:line="240" w:lineRule="auto"/>
        <w:ind w:firstLine="720"/>
        <w:jc w:val="center"/>
        <w:rPr>
          <w:rFonts w:ascii="Times New Roman" w:eastAsia="Times New Roman" w:hAnsi="Times New Roman" w:cs="Times New Roman"/>
          <w:b/>
          <w:bCs/>
          <w:color w:val="FF0000"/>
          <w:sz w:val="28"/>
          <w:szCs w:val="28"/>
          <w:lang w:eastAsia="ru-RU"/>
        </w:rPr>
      </w:pPr>
    </w:p>
    <w:p w:rsidR="00856D68" w:rsidRDefault="00856D68" w:rsidP="00B06D5C">
      <w:pPr>
        <w:spacing w:before="100" w:beforeAutospacing="1" w:after="100" w:afterAutospacing="1" w:line="240" w:lineRule="auto"/>
        <w:ind w:firstLine="720"/>
        <w:jc w:val="center"/>
        <w:rPr>
          <w:rFonts w:ascii="Times New Roman" w:eastAsia="Times New Roman" w:hAnsi="Times New Roman" w:cs="Times New Roman"/>
          <w:b/>
          <w:bCs/>
          <w:color w:val="FF0000"/>
          <w:sz w:val="28"/>
          <w:szCs w:val="28"/>
          <w:lang w:eastAsia="ru-RU"/>
        </w:rPr>
      </w:pPr>
    </w:p>
    <w:p w:rsidR="00856D68" w:rsidRDefault="00856D68" w:rsidP="00B06D5C">
      <w:pPr>
        <w:spacing w:before="100" w:beforeAutospacing="1" w:after="100" w:afterAutospacing="1" w:line="240" w:lineRule="auto"/>
        <w:ind w:firstLine="720"/>
        <w:jc w:val="center"/>
        <w:rPr>
          <w:rFonts w:ascii="Times New Roman" w:eastAsia="Times New Roman" w:hAnsi="Times New Roman" w:cs="Times New Roman"/>
          <w:b/>
          <w:bCs/>
          <w:color w:val="FF0000"/>
          <w:sz w:val="28"/>
          <w:szCs w:val="28"/>
          <w:lang w:eastAsia="ru-RU"/>
        </w:rPr>
      </w:pPr>
    </w:p>
    <w:p w:rsidR="00856D68" w:rsidRDefault="00856D68" w:rsidP="00B06D5C">
      <w:pPr>
        <w:spacing w:before="100" w:beforeAutospacing="1" w:after="100" w:afterAutospacing="1" w:line="240" w:lineRule="auto"/>
        <w:ind w:firstLine="720"/>
        <w:jc w:val="center"/>
        <w:rPr>
          <w:rFonts w:ascii="Times New Roman" w:eastAsia="Times New Roman" w:hAnsi="Times New Roman" w:cs="Times New Roman"/>
          <w:b/>
          <w:bCs/>
          <w:color w:val="FF0000"/>
          <w:sz w:val="28"/>
          <w:szCs w:val="28"/>
          <w:lang w:eastAsia="ru-RU"/>
        </w:rPr>
      </w:pPr>
    </w:p>
    <w:p w:rsidR="00856D68" w:rsidRDefault="00856D68" w:rsidP="00B06D5C">
      <w:pPr>
        <w:spacing w:before="100" w:beforeAutospacing="1" w:after="100" w:afterAutospacing="1" w:line="240" w:lineRule="auto"/>
        <w:ind w:firstLine="720"/>
        <w:jc w:val="center"/>
        <w:rPr>
          <w:rFonts w:ascii="Times New Roman" w:eastAsia="Times New Roman" w:hAnsi="Times New Roman" w:cs="Times New Roman"/>
          <w:b/>
          <w:bCs/>
          <w:color w:val="FF0000"/>
          <w:sz w:val="28"/>
          <w:szCs w:val="28"/>
          <w:lang w:eastAsia="ru-RU"/>
        </w:rPr>
      </w:pPr>
    </w:p>
    <w:p w:rsidR="00856D68" w:rsidRDefault="00856D68" w:rsidP="00B06D5C">
      <w:pPr>
        <w:spacing w:before="100" w:beforeAutospacing="1" w:after="100" w:afterAutospacing="1" w:line="240" w:lineRule="auto"/>
        <w:ind w:firstLine="720"/>
        <w:jc w:val="center"/>
        <w:rPr>
          <w:rFonts w:ascii="Times New Roman" w:eastAsia="Times New Roman" w:hAnsi="Times New Roman" w:cs="Times New Roman"/>
          <w:b/>
          <w:bCs/>
          <w:color w:val="FF0000"/>
          <w:sz w:val="28"/>
          <w:szCs w:val="28"/>
          <w:lang w:eastAsia="ru-RU"/>
        </w:rPr>
      </w:pPr>
    </w:p>
    <w:p w:rsidR="00856D68" w:rsidRDefault="00856D68" w:rsidP="00B06D5C">
      <w:pPr>
        <w:spacing w:before="100" w:beforeAutospacing="1" w:after="100" w:afterAutospacing="1" w:line="240" w:lineRule="auto"/>
        <w:ind w:firstLine="720"/>
        <w:jc w:val="center"/>
        <w:rPr>
          <w:rFonts w:ascii="Times New Roman" w:eastAsia="Times New Roman" w:hAnsi="Times New Roman" w:cs="Times New Roman"/>
          <w:b/>
          <w:bCs/>
          <w:color w:val="FF0000"/>
          <w:sz w:val="28"/>
          <w:szCs w:val="28"/>
          <w:lang w:eastAsia="ru-RU"/>
        </w:rPr>
      </w:pPr>
    </w:p>
    <w:p w:rsidR="00856D68" w:rsidRDefault="00856D68" w:rsidP="00B06D5C">
      <w:pPr>
        <w:spacing w:before="100" w:beforeAutospacing="1" w:after="100" w:afterAutospacing="1" w:line="240" w:lineRule="auto"/>
        <w:ind w:firstLine="720"/>
        <w:jc w:val="center"/>
        <w:rPr>
          <w:rFonts w:ascii="Times New Roman" w:eastAsia="Times New Roman" w:hAnsi="Times New Roman" w:cs="Times New Roman"/>
          <w:b/>
          <w:bCs/>
          <w:color w:val="FF0000"/>
          <w:sz w:val="28"/>
          <w:szCs w:val="28"/>
          <w:lang w:eastAsia="ru-RU"/>
        </w:rPr>
      </w:pPr>
    </w:p>
    <w:p w:rsidR="00856D68" w:rsidRDefault="00B06D5C" w:rsidP="00856D68">
      <w:pPr>
        <w:spacing w:before="100" w:beforeAutospacing="1" w:after="100" w:afterAutospacing="1" w:line="240" w:lineRule="auto"/>
        <w:ind w:firstLine="720"/>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color w:val="FF0000"/>
          <w:sz w:val="28"/>
          <w:szCs w:val="28"/>
          <w:lang w:eastAsia="ru-RU"/>
        </w:rPr>
        <w:t>г. Нижневартовск, 2016</w:t>
      </w:r>
      <w:r w:rsidR="00856D68">
        <w:rPr>
          <w:rFonts w:ascii="Times New Roman" w:eastAsia="Times New Roman" w:hAnsi="Times New Roman" w:cs="Times New Roman"/>
          <w:sz w:val="24"/>
          <w:szCs w:val="24"/>
          <w:lang w:eastAsia="ru-RU"/>
        </w:rPr>
        <w:br w:type="page"/>
      </w:r>
    </w:p>
    <w:p w:rsidR="00B06D5C" w:rsidRPr="00B06D5C" w:rsidRDefault="00B06D5C" w:rsidP="00B06D5C">
      <w:pPr>
        <w:spacing w:after="0" w:line="240" w:lineRule="auto"/>
        <w:rPr>
          <w:rFonts w:ascii="Times New Roman" w:eastAsia="Times New Roman" w:hAnsi="Times New Roman" w:cs="Times New Roman"/>
          <w:sz w:val="24"/>
          <w:szCs w:val="24"/>
          <w:lang w:eastAsia="ru-RU"/>
        </w:rPr>
      </w:pPr>
    </w:p>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32"/>
          <w:szCs w:val="32"/>
          <w:lang w:eastAsia="ru-RU"/>
        </w:rPr>
      </w:pPr>
      <w:r w:rsidRPr="00B06D5C">
        <w:rPr>
          <w:rFonts w:ascii="Times New Roman" w:eastAsia="Times New Roman" w:hAnsi="Times New Roman" w:cs="Times New Roman"/>
          <w:color w:val="FF0000"/>
          <w:sz w:val="32"/>
          <w:szCs w:val="32"/>
          <w:lang w:eastAsia="ru-RU"/>
        </w:rPr>
        <w:t>Демографическая характеристика</w:t>
      </w:r>
    </w:p>
    <w:p w:rsidR="00B06D5C" w:rsidRPr="00B06D5C" w:rsidRDefault="00B06D5C" w:rsidP="00B06D5C">
      <w:pPr>
        <w:spacing w:before="100" w:beforeAutospacing="1" w:after="100" w:afterAutospacing="1"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Численность детского населения по городу Нижневартовску представлена по данным Территориального органа Федеральной службы государственной статистики по Ханты-мансийскому автономному округу – Югре:</w:t>
      </w:r>
    </w:p>
    <w:tbl>
      <w:tblPr>
        <w:tblW w:w="0" w:type="auto"/>
        <w:tblCellMar>
          <w:top w:w="15" w:type="dxa"/>
          <w:left w:w="15" w:type="dxa"/>
          <w:bottom w:w="15" w:type="dxa"/>
          <w:right w:w="15" w:type="dxa"/>
        </w:tblCellMar>
        <w:tblLook w:val="04A0" w:firstRow="1" w:lastRow="0" w:firstColumn="1" w:lastColumn="0" w:noHBand="0" w:noVBand="1"/>
      </w:tblPr>
      <w:tblGrid>
        <w:gridCol w:w="3109"/>
        <w:gridCol w:w="6135"/>
      </w:tblGrid>
      <w:tr w:rsidR="00B06D5C" w:rsidRPr="00B06D5C" w:rsidTr="00B06D5C">
        <w:tc>
          <w:tcPr>
            <w:tcW w:w="314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Год</w:t>
            </w:r>
          </w:p>
        </w:tc>
        <w:tc>
          <w:tcPr>
            <w:tcW w:w="620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Численность детского населения</w:t>
            </w:r>
          </w:p>
        </w:tc>
      </w:tr>
      <w:tr w:rsidR="00B06D5C" w:rsidRPr="00B06D5C" w:rsidTr="00B06D5C">
        <w:tc>
          <w:tcPr>
            <w:tcW w:w="314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2013</w:t>
            </w:r>
          </w:p>
        </w:tc>
        <w:tc>
          <w:tcPr>
            <w:tcW w:w="620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sz w:val="24"/>
                <w:szCs w:val="24"/>
                <w:lang w:eastAsia="ru-RU"/>
              </w:rPr>
              <w:t>58 944</w:t>
            </w:r>
          </w:p>
        </w:tc>
      </w:tr>
      <w:tr w:rsidR="00B06D5C" w:rsidRPr="00B06D5C" w:rsidTr="00B06D5C">
        <w:tc>
          <w:tcPr>
            <w:tcW w:w="314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w:t>
            </w:r>
          </w:p>
        </w:tc>
        <w:tc>
          <w:tcPr>
            <w:tcW w:w="620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sz w:val="24"/>
                <w:szCs w:val="24"/>
                <w:lang w:eastAsia="ru-RU"/>
              </w:rPr>
              <w:t>61 341</w:t>
            </w:r>
          </w:p>
        </w:tc>
      </w:tr>
      <w:tr w:rsidR="00B06D5C" w:rsidRPr="00B06D5C" w:rsidTr="00B06D5C">
        <w:tc>
          <w:tcPr>
            <w:tcW w:w="314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2015</w:t>
            </w:r>
          </w:p>
        </w:tc>
        <w:tc>
          <w:tcPr>
            <w:tcW w:w="620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sz w:val="24"/>
                <w:szCs w:val="24"/>
                <w:lang w:eastAsia="ru-RU"/>
              </w:rPr>
              <w:t>63 518</w:t>
            </w:r>
          </w:p>
        </w:tc>
      </w:tr>
    </w:tbl>
    <w:p w:rsidR="00B06D5C" w:rsidRPr="00B06D5C" w:rsidRDefault="00B06D5C" w:rsidP="00B06D5C">
      <w:pPr>
        <w:spacing w:before="100" w:beforeAutospacing="1" w:after="100" w:afterAutospacing="1"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Количество рождений в 2015 году, по данным БУ ХМАО – Югры «Нижневартовская городская детская поликлиника», составило 4458 детей (2014 год - 4817); младенческая смертность в 2015 году - 3,8%0 (2014 год – 4,7 %0); детская смертность в 2015 году составила - 0,4%0 (2014 год – 0.6%0).</w:t>
      </w:r>
    </w:p>
    <w:p w:rsidR="00B06D5C" w:rsidRPr="00B06D5C" w:rsidRDefault="00B06D5C" w:rsidP="00B06D5C">
      <w:pPr>
        <w:spacing w:before="100" w:beforeAutospacing="1" w:after="100" w:afterAutospacing="1" w:line="240" w:lineRule="auto"/>
        <w:ind w:firstLine="72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В управлении записи актов гражданского состояния администрации города в 2015 году зарегистрировано 4479 записи акта о рождении (2014 год - 4832 записи)</w:t>
      </w:r>
      <w:r w:rsidRPr="00B06D5C">
        <w:rPr>
          <w:rFonts w:ascii="Times New Roman" w:eastAsia="Times New Roman" w:hAnsi="Times New Roman" w:cs="Times New Roman"/>
          <w:sz w:val="28"/>
          <w:szCs w:val="28"/>
          <w:lang w:eastAsia="ru-RU"/>
        </w:rPr>
        <w:t xml:space="preserve">. </w:t>
      </w:r>
      <w:r w:rsidRPr="00B06D5C">
        <w:rPr>
          <w:rFonts w:ascii="Times New Roman" w:eastAsia="Times New Roman" w:hAnsi="Times New Roman" w:cs="Times New Roman"/>
          <w:color w:val="000000"/>
          <w:sz w:val="28"/>
          <w:szCs w:val="28"/>
          <w:lang w:eastAsia="ru-RU"/>
        </w:rPr>
        <w:t>Как и в предыдущие годы, мальчиков родилось больше – 2267 (51%), девочек меньше – 2212 (49%). В 67 семьях родились близнецы: 64 двойни и 3 тройни.</w:t>
      </w:r>
    </w:p>
    <w:p w:rsidR="00B06D5C" w:rsidRPr="00B06D5C" w:rsidRDefault="00B06D5C" w:rsidP="004713E5">
      <w:pPr>
        <w:spacing w:after="0" w:line="240" w:lineRule="auto"/>
        <w:ind w:firstLine="850"/>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0CB035EE" wp14:editId="5F119CC3">
            <wp:extent cx="4486910" cy="2892056"/>
            <wp:effectExtent l="0" t="0" r="8890" b="0"/>
            <wp:docPr id="17" name="Рисунок 17" descr="https://docviewer.yandex.ru/htmlimage?id=7icqo-ch5s37pi5u7ac65rl5ln1kpqyxcvcut44o7eof8amfnhsv249bke57tccpjc261z9ao14dvlyzln5wplm4sdu3gx1u4yjekj3g2&amp;name=s1136.EMF.png&amp;uid=24578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ocviewer.yandex.ru/htmlimage?id=7icqo-ch5s37pi5u7ac65rl5ln1kpqyxcvcut44o7eof8amfnhsv249bke57tccpjc261z9ao14dvlyzln5wplm4sdu3gx1u4yjekj3g2&amp;name=s1136.EMF.png&amp;uid=2457811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08097" cy="2905712"/>
                    </a:xfrm>
                    <a:prstGeom prst="rect">
                      <a:avLst/>
                    </a:prstGeom>
                    <a:noFill/>
                    <a:ln>
                      <a:noFill/>
                    </a:ln>
                  </pic:spPr>
                </pic:pic>
              </a:graphicData>
            </a:graphic>
          </wp:inline>
        </w:drawing>
      </w:r>
      <w:r w:rsidRPr="00B06D5C">
        <w:rPr>
          <w:rFonts w:ascii="Times New Roman" w:eastAsia="Times New Roman" w:hAnsi="Times New Roman" w:cs="Times New Roman"/>
          <w:color w:val="000000"/>
          <w:sz w:val="28"/>
          <w:szCs w:val="28"/>
          <w:lang w:eastAsia="ru-RU"/>
        </w:rPr>
        <w:t>Популярными именами новорожденных в 2015 году стали:</w:t>
      </w:r>
    </w:p>
    <w:p w:rsidR="00B06D5C" w:rsidRPr="00B06D5C" w:rsidRDefault="00B06D5C" w:rsidP="004713E5">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 xml:space="preserve">- у мальчиков – Артём (122), Дмитрий (91), Максим (84); </w:t>
      </w:r>
    </w:p>
    <w:p w:rsidR="00B06D5C" w:rsidRPr="00B06D5C" w:rsidRDefault="00B06D5C" w:rsidP="004713E5">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 xml:space="preserve">- у девочек – Мария (83), Виктория (79), София (73). </w:t>
      </w:r>
    </w:p>
    <w:p w:rsidR="00B06D5C" w:rsidRPr="00B06D5C" w:rsidRDefault="00B06D5C" w:rsidP="004713E5">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lastRenderedPageBreak/>
        <w:t>Редкими и необычными именами названы - Сильвестр, Спартак, Максимильян, Маруся, Оливия, Хрестинья, двойными именами: Иван-Абдуллах, Арслан-Али, Анна-Мария, Александра-Ия.</w:t>
      </w:r>
    </w:p>
    <w:p w:rsidR="00B06D5C" w:rsidRPr="00B06D5C" w:rsidRDefault="00B06D5C" w:rsidP="004713E5">
      <w:pPr>
        <w:spacing w:after="0" w:line="240" w:lineRule="auto"/>
        <w:ind w:firstLine="85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На 8%, по сравнению с 2014 годом, снизилось количество новорожденных, родителями (одним из родителей) которых являются граждане иностранных государств. Среди родителей-иностранцев чаще всего встречаются граждане Таджикистана (90) и Азербайджана (57).</w:t>
      </w:r>
    </w:p>
    <w:p w:rsidR="00B06D5C" w:rsidRPr="00B06D5C" w:rsidRDefault="00B06D5C" w:rsidP="004713E5">
      <w:pPr>
        <w:spacing w:after="0" w:line="240" w:lineRule="auto"/>
        <w:ind w:firstLine="72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Дети должны жить в семье – это аксиома, но, к сожалению, как и в предыдущие годы имеются дети, от которых отказались при рождении. Однако, в 2015 году по сравнению с 2014 годом их количество значительно уменьшилось и составило 9 малышей, в 2014 году - 19 малышей. В обществе всегда находились люди, неравнодушные к этой проблеме, желающие взять таких детей в свою семью. Их количество составило 24 семьи. Всего за 2015 год составлено 58 записей актов об усыновлении и удочерении, их количество не изменилось по сравнению с прошлым 2014 годом. </w:t>
      </w:r>
    </w:p>
    <w:p w:rsidR="00B06D5C" w:rsidRPr="00B06D5C" w:rsidRDefault="00B06D5C" w:rsidP="004713E5">
      <w:pPr>
        <w:spacing w:after="0" w:line="240" w:lineRule="auto"/>
        <w:ind w:firstLine="85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Отцовство установлено в отношении 726 детей (в 2014 году – 758). В 2014 году увеличилось количество одиноких матерей – 480 (в 2014 году – 420). </w:t>
      </w:r>
    </w:p>
    <w:p w:rsidR="00B06D5C" w:rsidRPr="00B06D5C" w:rsidRDefault="00B06D5C" w:rsidP="004713E5">
      <w:pPr>
        <w:spacing w:after="0" w:line="240" w:lineRule="auto"/>
        <w:ind w:firstLine="85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Младенческая смертность в городе Нижневартовске в 2015 году увеличилась и характеризуется следующими показателями:</w:t>
      </w:r>
    </w:p>
    <w:tbl>
      <w:tblPr>
        <w:tblW w:w="0" w:type="auto"/>
        <w:tblCellMar>
          <w:top w:w="15" w:type="dxa"/>
          <w:left w:w="15" w:type="dxa"/>
          <w:bottom w:w="15" w:type="dxa"/>
          <w:right w:w="15" w:type="dxa"/>
        </w:tblCellMar>
        <w:tblLook w:val="04A0" w:firstRow="1" w:lastRow="0" w:firstColumn="1" w:lastColumn="0" w:noHBand="0" w:noVBand="1"/>
      </w:tblPr>
      <w:tblGrid>
        <w:gridCol w:w="5037"/>
        <w:gridCol w:w="1908"/>
        <w:gridCol w:w="1876"/>
      </w:tblGrid>
      <w:tr w:rsidR="00B06D5C" w:rsidRPr="00B06D5C" w:rsidTr="00B06D5C">
        <w:tc>
          <w:tcPr>
            <w:tcW w:w="503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19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2015 год</w:t>
            </w:r>
          </w:p>
        </w:tc>
        <w:tc>
          <w:tcPr>
            <w:tcW w:w="18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 год</w:t>
            </w:r>
          </w:p>
        </w:tc>
      </w:tr>
      <w:tr w:rsidR="00B06D5C" w:rsidRPr="00B06D5C" w:rsidTr="00B06D5C">
        <w:tc>
          <w:tcPr>
            <w:tcW w:w="503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мертворожденные</w:t>
            </w:r>
          </w:p>
        </w:tc>
        <w:tc>
          <w:tcPr>
            <w:tcW w:w="19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21</w:t>
            </w:r>
          </w:p>
        </w:tc>
        <w:tc>
          <w:tcPr>
            <w:tcW w:w="18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15</w:t>
            </w:r>
          </w:p>
        </w:tc>
      </w:tr>
      <w:tr w:rsidR="00B06D5C" w:rsidRPr="00B06D5C" w:rsidTr="00B06D5C">
        <w:tc>
          <w:tcPr>
            <w:tcW w:w="503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дети, умершие до года</w:t>
            </w:r>
          </w:p>
        </w:tc>
        <w:tc>
          <w:tcPr>
            <w:tcW w:w="19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31</w:t>
            </w:r>
          </w:p>
        </w:tc>
        <w:tc>
          <w:tcPr>
            <w:tcW w:w="18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29</w:t>
            </w:r>
          </w:p>
        </w:tc>
      </w:tr>
    </w:tbl>
    <w:p w:rsidR="00B06D5C" w:rsidRPr="00B06D5C" w:rsidRDefault="00B06D5C" w:rsidP="00B06D5C">
      <w:pPr>
        <w:spacing w:before="100" w:beforeAutospacing="1" w:after="100" w:afterAutospacing="1" w:line="240" w:lineRule="auto"/>
        <w:ind w:firstLine="85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Статистика рождаемости первых, вторых, третьих и последующих детей в процентном соотношении за 2015 год по сравнению с 2014 годом, практически не изменилась, и выглядит следующим образом:</w:t>
      </w:r>
    </w:p>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5410200" cy="1612465"/>
            <wp:effectExtent l="0" t="0" r="0" b="6985"/>
            <wp:docPr id="16" name="Рисунок 16" descr="https://docviewer.yandex.ru/htmlimage?id=7icqo-ch5s37pi5u7ac65rl5ln1kpqyxcvcut44o7eof8amfnhsv249bke57tccpjc261z9ao14dvlyzln5wplm4sdu3gx1u4yjekj3g2&amp;name=s2825.EMF.png&amp;uid=24578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ocviewer.yandex.ru/htmlimage?id=7icqo-ch5s37pi5u7ac65rl5ln1kpqyxcvcut44o7eof8amfnhsv249bke57tccpjc261z9ao14dvlyzln5wplm4sdu3gx1u4yjekj3g2&amp;name=s2825.EMF.png&amp;uid=2457811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60602" cy="1627487"/>
                    </a:xfrm>
                    <a:prstGeom prst="rect">
                      <a:avLst/>
                    </a:prstGeom>
                    <a:noFill/>
                    <a:ln>
                      <a:noFill/>
                    </a:ln>
                  </pic:spPr>
                </pic:pic>
              </a:graphicData>
            </a:graphic>
          </wp:inline>
        </w:drawing>
      </w:r>
    </w:p>
    <w:p w:rsidR="00B06D5C" w:rsidRPr="00B06D5C" w:rsidRDefault="00B06D5C" w:rsidP="00B06D5C">
      <w:pPr>
        <w:spacing w:before="100" w:beforeAutospacing="1" w:after="100" w:afterAutospacing="1" w:line="240" w:lineRule="auto"/>
        <w:ind w:firstLine="85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2014 году в нижневартовских семьях ханты и манси зарегистрировано 30 новорожденных (в 2014 году - 33).</w:t>
      </w:r>
    </w:p>
    <w:tbl>
      <w:tblPr>
        <w:tblW w:w="0" w:type="auto"/>
        <w:tblCellMar>
          <w:top w:w="15" w:type="dxa"/>
          <w:left w:w="15" w:type="dxa"/>
          <w:bottom w:w="15" w:type="dxa"/>
          <w:right w:w="15" w:type="dxa"/>
        </w:tblCellMar>
        <w:tblLook w:val="04A0" w:firstRow="1" w:lastRow="0" w:firstColumn="1" w:lastColumn="0" w:noHBand="0" w:noVBand="1"/>
      </w:tblPr>
      <w:tblGrid>
        <w:gridCol w:w="1505"/>
        <w:gridCol w:w="2572"/>
      </w:tblGrid>
      <w:tr w:rsidR="00B06D5C" w:rsidRPr="00B06D5C" w:rsidTr="00B06D5C">
        <w:trPr>
          <w:trHeight w:val="269"/>
        </w:trPr>
        <w:tc>
          <w:tcPr>
            <w:tcW w:w="4077"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Зарегистрировано браков до достижения брачного возраста</w:t>
            </w:r>
          </w:p>
        </w:tc>
      </w:tr>
      <w:tr w:rsidR="00B06D5C" w:rsidRPr="00B06D5C" w:rsidTr="00B06D5C">
        <w:trPr>
          <w:trHeight w:val="370"/>
        </w:trPr>
        <w:tc>
          <w:tcPr>
            <w:tcW w:w="150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2015 год</w:t>
            </w:r>
          </w:p>
        </w:tc>
        <w:tc>
          <w:tcPr>
            <w:tcW w:w="257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18</w:t>
            </w:r>
          </w:p>
        </w:tc>
      </w:tr>
      <w:tr w:rsidR="00B06D5C" w:rsidRPr="00B06D5C" w:rsidTr="00B06D5C">
        <w:trPr>
          <w:trHeight w:val="370"/>
        </w:trPr>
        <w:tc>
          <w:tcPr>
            <w:tcW w:w="150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 год</w:t>
            </w:r>
          </w:p>
        </w:tc>
        <w:tc>
          <w:tcPr>
            <w:tcW w:w="257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11</w:t>
            </w:r>
          </w:p>
        </w:tc>
      </w:tr>
    </w:tbl>
    <w:p w:rsidR="00B06D5C" w:rsidRPr="00B06D5C" w:rsidRDefault="00B06D5C" w:rsidP="00B06D5C">
      <w:pPr>
        <w:spacing w:before="100" w:beforeAutospacing="1" w:after="100" w:afterAutospacing="1" w:line="240" w:lineRule="auto"/>
        <w:ind w:firstLine="85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lastRenderedPageBreak/>
        <w:t>Количество заключенных браков, по сравнению с соответствующим периодом прошлого года, снизилось почти на 11% и составило 2048 записей.</w:t>
      </w:r>
    </w:p>
    <w:p w:rsidR="00B06D5C" w:rsidRPr="00B06D5C" w:rsidRDefault="00B06D5C" w:rsidP="00B06D5C">
      <w:pPr>
        <w:spacing w:before="100" w:beforeAutospacing="1" w:after="100" w:afterAutospacing="1" w:line="240" w:lineRule="auto"/>
        <w:ind w:firstLine="85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соответствии со статьей 13 Семейного кодекса Российской Федерации брачный возраст устанавливается в восемнадцать лет. Количество граждан, зарегистрировавших брак до достижения брачного возраста в 2015 году выросло</w:t>
      </w:r>
      <w:r w:rsidR="004F587F">
        <w:rPr>
          <w:rFonts w:ascii="Times New Roman" w:eastAsia="Times New Roman" w:hAnsi="Times New Roman" w:cs="Times New Roman"/>
          <w:sz w:val="28"/>
          <w:szCs w:val="28"/>
          <w:lang w:eastAsia="ru-RU"/>
        </w:rPr>
        <w:t xml:space="preserve"> на 38,8%</w:t>
      </w:r>
      <w:r w:rsidRPr="00B06D5C">
        <w:rPr>
          <w:rFonts w:ascii="Times New Roman" w:eastAsia="Times New Roman" w:hAnsi="Times New Roman" w:cs="Times New Roman"/>
          <w:sz w:val="28"/>
          <w:szCs w:val="28"/>
          <w:lang w:eastAsia="ru-RU"/>
        </w:rPr>
        <w:t xml:space="preserve">. </w:t>
      </w:r>
    </w:p>
    <w:p w:rsidR="00B06D5C" w:rsidRDefault="00B06D5C" w:rsidP="00B06D5C">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Наблюдается динамика снижения количества разводов, в 2015 году зарегистрировано 1407 записей актов о расторжении брака.</w:t>
      </w:r>
      <w:r w:rsidRPr="00B06D5C">
        <w:rPr>
          <w:rFonts w:ascii="Times New Roman" w:eastAsia="Times New Roman" w:hAnsi="Times New Roman" w:cs="Times New Roman"/>
          <w:color w:val="000000"/>
          <w:sz w:val="20"/>
          <w:szCs w:val="20"/>
          <w:lang w:eastAsia="ru-RU"/>
        </w:rPr>
        <w:t xml:space="preserve"> </w:t>
      </w:r>
      <w:r w:rsidRPr="00B06D5C">
        <w:rPr>
          <w:rFonts w:ascii="Times New Roman" w:eastAsia="Times New Roman" w:hAnsi="Times New Roman" w:cs="Times New Roman"/>
          <w:color w:val="000000"/>
          <w:sz w:val="28"/>
          <w:szCs w:val="28"/>
          <w:lang w:eastAsia="ru-RU"/>
        </w:rPr>
        <w:t xml:space="preserve">Их количество по сравнению с 2014 годом уменьшилось на </w:t>
      </w:r>
      <w:r w:rsidRPr="00B06D5C">
        <w:rPr>
          <w:rFonts w:ascii="Times New Roman" w:eastAsia="Times New Roman" w:hAnsi="Times New Roman" w:cs="Times New Roman"/>
          <w:sz w:val="28"/>
          <w:szCs w:val="28"/>
          <w:lang w:eastAsia="ru-RU"/>
        </w:rPr>
        <w:t>16%</w:t>
      </w:r>
      <w:r w:rsidRPr="00B06D5C">
        <w:rPr>
          <w:rFonts w:ascii="Times New Roman" w:eastAsia="Times New Roman" w:hAnsi="Times New Roman" w:cs="Times New Roman"/>
          <w:color w:val="000000"/>
          <w:sz w:val="28"/>
          <w:szCs w:val="28"/>
          <w:lang w:eastAsia="ru-RU"/>
        </w:rPr>
        <w:t>.</w:t>
      </w:r>
      <w:r w:rsidRPr="00B06D5C">
        <w:rPr>
          <w:rFonts w:ascii="Times New Roman" w:eastAsia="Times New Roman" w:hAnsi="Times New Roman" w:cs="Times New Roman"/>
          <w:sz w:val="28"/>
          <w:szCs w:val="28"/>
          <w:lang w:eastAsia="ru-RU"/>
        </w:rPr>
        <w:t xml:space="preserve"> Однако по-прежнему, на каждые 100 браков приходится 69 разводов.</w:t>
      </w:r>
    </w:p>
    <w:p w:rsidR="004713E5" w:rsidRDefault="00B06D5C" w:rsidP="004713E5">
      <w:pPr>
        <w:spacing w:after="0" w:line="240" w:lineRule="auto"/>
        <w:ind w:firstLine="708"/>
        <w:jc w:val="center"/>
        <w:rPr>
          <w:rFonts w:ascii="Times New Roman" w:eastAsia="Times New Roman" w:hAnsi="Times New Roman" w:cs="Times New Roman"/>
          <w:b/>
          <w:bCs/>
          <w:i/>
          <w:iCs/>
          <w:color w:val="000000"/>
          <w:sz w:val="24"/>
          <w:lang w:eastAsia="ru-RU"/>
        </w:rPr>
      </w:pPr>
      <w:r w:rsidRPr="004713E5">
        <w:rPr>
          <w:rFonts w:ascii="Times New Roman" w:eastAsia="Times New Roman" w:hAnsi="Times New Roman" w:cs="Times New Roman"/>
          <w:b/>
          <w:bCs/>
          <w:i/>
          <w:iCs/>
          <w:color w:val="000000"/>
          <w:sz w:val="24"/>
          <w:lang w:eastAsia="ru-RU"/>
        </w:rPr>
        <w:t>Количество зарегистрированных записей актов</w:t>
      </w:r>
    </w:p>
    <w:p w:rsidR="004713E5" w:rsidRPr="004713E5" w:rsidRDefault="004F587F" w:rsidP="004713E5">
      <w:pPr>
        <w:spacing w:after="0" w:line="240" w:lineRule="auto"/>
        <w:ind w:firstLine="708"/>
        <w:jc w:val="center"/>
        <w:rPr>
          <w:rFonts w:ascii="Times New Roman" w:eastAsia="Times New Roman" w:hAnsi="Times New Roman" w:cs="Times New Roman"/>
          <w:b/>
          <w:bCs/>
          <w:i/>
          <w:iCs/>
          <w:color w:val="000000"/>
          <w:sz w:val="24"/>
          <w:lang w:eastAsia="ru-RU"/>
        </w:rPr>
      </w:pPr>
      <w:r w:rsidRPr="004713E5">
        <w:rPr>
          <w:rFonts w:ascii="Times New Roman" w:eastAsia="Times New Roman" w:hAnsi="Times New Roman" w:cs="Times New Roman"/>
          <w:b/>
          <w:bCs/>
          <w:i/>
          <w:iCs/>
          <w:color w:val="000000"/>
          <w:sz w:val="24"/>
          <w:lang w:eastAsia="ru-RU"/>
        </w:rPr>
        <w:t xml:space="preserve"> </w:t>
      </w:r>
      <w:r w:rsidR="00B06D5C" w:rsidRPr="004713E5">
        <w:rPr>
          <w:rFonts w:ascii="Times New Roman" w:eastAsia="Times New Roman" w:hAnsi="Times New Roman" w:cs="Times New Roman"/>
          <w:b/>
          <w:bCs/>
          <w:i/>
          <w:iCs/>
          <w:color w:val="000000"/>
          <w:sz w:val="24"/>
          <w:lang w:eastAsia="ru-RU"/>
        </w:rPr>
        <w:t>о заключении и расторжении брака</w:t>
      </w:r>
    </w:p>
    <w:p w:rsidR="004713E5" w:rsidRDefault="004713E5" w:rsidP="004713E5">
      <w:pPr>
        <w:spacing w:after="0" w:line="240" w:lineRule="auto"/>
        <w:ind w:firstLine="708"/>
        <w:jc w:val="center"/>
        <w:rPr>
          <w:rFonts w:ascii="Times New Roman" w:eastAsia="Times New Roman" w:hAnsi="Times New Roman" w:cs="Times New Roman"/>
          <w:b/>
          <w:bCs/>
          <w:i/>
          <w:iCs/>
          <w:color w:val="000000"/>
          <w:lang w:eastAsia="ru-RU"/>
        </w:rPr>
      </w:pPr>
    </w:p>
    <w:p w:rsidR="004713E5" w:rsidRDefault="004713E5" w:rsidP="004F587F">
      <w:pPr>
        <w:spacing w:after="0" w:line="240" w:lineRule="auto"/>
        <w:ind w:firstLine="708"/>
        <w:rPr>
          <w:rFonts w:ascii="Times New Roman" w:eastAsia="Times New Roman" w:hAnsi="Times New Roman" w:cs="Times New Roman"/>
          <w:b/>
          <w:bCs/>
          <w:i/>
          <w:iCs/>
          <w:color w:val="000000"/>
          <w:lang w:eastAsia="ru-RU"/>
        </w:rPr>
      </w:pPr>
    </w:p>
    <w:p w:rsidR="00B06D5C" w:rsidRPr="00B06D5C" w:rsidRDefault="00B06D5C" w:rsidP="004713E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2E57FCB8" wp14:editId="0086F8E9">
            <wp:extent cx="5762846" cy="3515671"/>
            <wp:effectExtent l="0" t="0" r="0" b="0"/>
            <wp:docPr id="15" name="Рисунок 15" descr="https://docviewer.yandex.ru/htmlimage?id=7icqo-ch5s37pi5u7ac65rl5ln1kpqyxcvcut44o7eof8amfnhsv249bke57tccpjc261z9ao14dvlyzln5wplm4sdu3gx1u4yjekj3g2&amp;name=s3705.EMF.png&amp;uid=24578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ocviewer.yandex.ru/htmlimage?id=7icqo-ch5s37pi5u7ac65rl5ln1kpqyxcvcut44o7eof8amfnhsv249bke57tccpjc261z9ao14dvlyzln5wplm4sdu3gx1u4yjekj3g2&amp;name=s3705.EMF.png&amp;uid=2457811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75087" cy="3523139"/>
                    </a:xfrm>
                    <a:prstGeom prst="rect">
                      <a:avLst/>
                    </a:prstGeom>
                    <a:noFill/>
                    <a:ln>
                      <a:noFill/>
                    </a:ln>
                  </pic:spPr>
                </pic:pic>
              </a:graphicData>
            </a:graphic>
          </wp:inline>
        </w:drawing>
      </w:r>
    </w:p>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Положительная динамика отмечается в снижении количества расторгаемых браков, в которых имеются несовершеннолетние дети. От общего числа зарегистрированных разводов за отчетный период эта цифра стала ниже на </w:t>
      </w:r>
      <w:r w:rsidR="004F587F">
        <w:rPr>
          <w:rFonts w:ascii="Times New Roman" w:eastAsia="Times New Roman" w:hAnsi="Times New Roman" w:cs="Times New Roman"/>
          <w:sz w:val="28"/>
          <w:szCs w:val="28"/>
          <w:lang w:eastAsia="ru-RU"/>
        </w:rPr>
        <w:t xml:space="preserve">   </w:t>
      </w:r>
      <w:r w:rsidRPr="00B06D5C">
        <w:rPr>
          <w:rFonts w:ascii="Times New Roman" w:eastAsia="Times New Roman" w:hAnsi="Times New Roman" w:cs="Times New Roman"/>
          <w:sz w:val="28"/>
          <w:szCs w:val="28"/>
          <w:lang w:eastAsia="ru-RU"/>
        </w:rPr>
        <w:t>3 %:</w:t>
      </w:r>
    </w:p>
    <w:tbl>
      <w:tblPr>
        <w:tblW w:w="0" w:type="auto"/>
        <w:tblCellMar>
          <w:top w:w="15" w:type="dxa"/>
          <w:left w:w="15" w:type="dxa"/>
          <w:bottom w:w="15" w:type="dxa"/>
          <w:right w:w="15" w:type="dxa"/>
        </w:tblCellMar>
        <w:tblLook w:val="04A0" w:firstRow="1" w:lastRow="0" w:firstColumn="1" w:lastColumn="0" w:noHBand="0" w:noVBand="1"/>
      </w:tblPr>
      <w:tblGrid>
        <w:gridCol w:w="6359"/>
        <w:gridCol w:w="1443"/>
        <w:gridCol w:w="1442"/>
      </w:tblGrid>
      <w:tr w:rsidR="00B06D5C" w:rsidRPr="00B06D5C" w:rsidTr="00B06D5C">
        <w:tc>
          <w:tcPr>
            <w:tcW w:w="658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149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2015 год</w:t>
            </w:r>
          </w:p>
        </w:tc>
        <w:tc>
          <w:tcPr>
            <w:tcW w:w="14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 год</w:t>
            </w:r>
          </w:p>
        </w:tc>
      </w:tr>
      <w:tr w:rsidR="00B06D5C" w:rsidRPr="00B06D5C" w:rsidTr="00B06D5C">
        <w:tc>
          <w:tcPr>
            <w:tcW w:w="658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количество записей актов о расторжении брака</w:t>
            </w:r>
          </w:p>
        </w:tc>
        <w:tc>
          <w:tcPr>
            <w:tcW w:w="149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1407</w:t>
            </w:r>
          </w:p>
        </w:tc>
        <w:tc>
          <w:tcPr>
            <w:tcW w:w="14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1678</w:t>
            </w:r>
          </w:p>
        </w:tc>
      </w:tr>
      <w:tr w:rsidR="00B06D5C" w:rsidRPr="00B06D5C" w:rsidTr="00B06D5C">
        <w:trPr>
          <w:trHeight w:val="720"/>
        </w:trPr>
        <w:tc>
          <w:tcPr>
            <w:tcW w:w="658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 из них, количество семей, расторгнувших брак и имеющих несовершеннолетних детей</w:t>
            </w:r>
          </w:p>
        </w:tc>
        <w:tc>
          <w:tcPr>
            <w:tcW w:w="149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838</w:t>
            </w:r>
          </w:p>
        </w:tc>
        <w:tc>
          <w:tcPr>
            <w:tcW w:w="14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953</w:t>
            </w:r>
          </w:p>
        </w:tc>
      </w:tr>
      <w:tr w:rsidR="00B06D5C" w:rsidRPr="00B06D5C" w:rsidTr="00B06D5C">
        <w:trPr>
          <w:trHeight w:val="569"/>
        </w:trPr>
        <w:tc>
          <w:tcPr>
            <w:tcW w:w="658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lastRenderedPageBreak/>
              <w:t>- количество несовершеннолетних детей в семьях, расторгнувших брак</w:t>
            </w:r>
          </w:p>
        </w:tc>
        <w:tc>
          <w:tcPr>
            <w:tcW w:w="149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1144</w:t>
            </w:r>
          </w:p>
        </w:tc>
        <w:tc>
          <w:tcPr>
            <w:tcW w:w="14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1274</w:t>
            </w:r>
          </w:p>
        </w:tc>
      </w:tr>
    </w:tbl>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32"/>
          <w:szCs w:val="32"/>
          <w:lang w:eastAsia="ru-RU"/>
        </w:rPr>
      </w:pPr>
      <w:r w:rsidRPr="00B06D5C">
        <w:rPr>
          <w:rFonts w:ascii="Times New Roman" w:eastAsia="Times New Roman" w:hAnsi="Times New Roman" w:cs="Times New Roman"/>
          <w:color w:val="FF0000"/>
          <w:sz w:val="32"/>
          <w:szCs w:val="32"/>
          <w:lang w:eastAsia="ru-RU"/>
        </w:rPr>
        <w:t>Грудное вскармливание</w:t>
      </w:r>
    </w:p>
    <w:p w:rsidR="00B06D5C" w:rsidRPr="00B06D5C" w:rsidRDefault="00B06D5C" w:rsidP="00B06D5C">
      <w:pPr>
        <w:spacing w:before="100" w:beforeAutospacing="1" w:after="100" w:afterAutospacing="1" w:line="240" w:lineRule="auto"/>
        <w:ind w:firstLine="566"/>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БУ ХМАО – Югры «Нижневартовский окружной клинический перинатальный центр» в 2014 году отмечено наибольшее количество новорожденных за последние 15 лет, за 2015 год родилось на 374 ребенка меньше. При этом, количество недоношенных новорожденных родилось несколько больше и составило 288 детей – 5,79% от всех родившихся живыми.</w:t>
      </w:r>
    </w:p>
    <w:p w:rsidR="00B06D5C" w:rsidRPr="00B06D5C" w:rsidRDefault="00B06D5C" w:rsidP="00B06D5C">
      <w:pPr>
        <w:spacing w:before="100" w:beforeAutospacing="1" w:after="100" w:afterAutospacing="1" w:line="240" w:lineRule="auto"/>
        <w:ind w:firstLine="566"/>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Количество родившихся живыми</w:t>
      </w:r>
      <w:r w:rsidR="004F587F">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по родильному дому за 2014 – 2015 годы</w:t>
      </w:r>
    </w:p>
    <w:tbl>
      <w:tblPr>
        <w:tblW w:w="0" w:type="auto"/>
        <w:tblCellMar>
          <w:top w:w="15" w:type="dxa"/>
          <w:left w:w="15" w:type="dxa"/>
          <w:bottom w:w="15" w:type="dxa"/>
          <w:right w:w="15" w:type="dxa"/>
        </w:tblCellMar>
        <w:tblLook w:val="04A0" w:firstRow="1" w:lastRow="0" w:firstColumn="1" w:lastColumn="0" w:noHBand="0" w:noVBand="1"/>
      </w:tblPr>
      <w:tblGrid>
        <w:gridCol w:w="6391"/>
        <w:gridCol w:w="1415"/>
        <w:gridCol w:w="1438"/>
      </w:tblGrid>
      <w:tr w:rsidR="00B06D5C" w:rsidRPr="00B06D5C" w:rsidTr="00B06D5C">
        <w:trPr>
          <w:trHeight w:val="320"/>
        </w:trPr>
        <w:tc>
          <w:tcPr>
            <w:tcW w:w="640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141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 год</w:t>
            </w:r>
          </w:p>
        </w:tc>
        <w:tc>
          <w:tcPr>
            <w:tcW w:w="144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2015 год</w:t>
            </w:r>
          </w:p>
        </w:tc>
      </w:tr>
      <w:tr w:rsidR="00B06D5C" w:rsidRPr="00B06D5C" w:rsidTr="00B06D5C">
        <w:trPr>
          <w:trHeight w:val="413"/>
        </w:trPr>
        <w:tc>
          <w:tcPr>
            <w:tcW w:w="640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Родилось детей всего: живыми</w:t>
            </w:r>
          </w:p>
        </w:tc>
        <w:tc>
          <w:tcPr>
            <w:tcW w:w="141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5350</w:t>
            </w:r>
          </w:p>
        </w:tc>
        <w:tc>
          <w:tcPr>
            <w:tcW w:w="144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4976</w:t>
            </w:r>
          </w:p>
        </w:tc>
      </w:tr>
      <w:tr w:rsidR="00B06D5C" w:rsidRPr="00B06D5C" w:rsidTr="00B06D5C">
        <w:trPr>
          <w:trHeight w:val="413"/>
        </w:trPr>
        <w:tc>
          <w:tcPr>
            <w:tcW w:w="640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Доношенных</w:t>
            </w:r>
          </w:p>
        </w:tc>
        <w:tc>
          <w:tcPr>
            <w:tcW w:w="141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5067</w:t>
            </w:r>
          </w:p>
        </w:tc>
        <w:tc>
          <w:tcPr>
            <w:tcW w:w="144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4688</w:t>
            </w:r>
          </w:p>
        </w:tc>
      </w:tr>
      <w:tr w:rsidR="00B06D5C" w:rsidRPr="00B06D5C" w:rsidTr="00B06D5C">
        <w:trPr>
          <w:trHeight w:val="413"/>
        </w:trPr>
        <w:tc>
          <w:tcPr>
            <w:tcW w:w="640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Недоношенных</w:t>
            </w:r>
          </w:p>
        </w:tc>
        <w:tc>
          <w:tcPr>
            <w:tcW w:w="141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283</w:t>
            </w:r>
          </w:p>
        </w:tc>
        <w:tc>
          <w:tcPr>
            <w:tcW w:w="144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288</w:t>
            </w:r>
          </w:p>
        </w:tc>
      </w:tr>
      <w:tr w:rsidR="00B06D5C" w:rsidRPr="00B06D5C" w:rsidTr="00B06D5C">
        <w:trPr>
          <w:trHeight w:val="549"/>
        </w:trPr>
        <w:tc>
          <w:tcPr>
            <w:tcW w:w="640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 недоношенных от всех родившихся живыми</w:t>
            </w:r>
          </w:p>
        </w:tc>
        <w:tc>
          <w:tcPr>
            <w:tcW w:w="141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5,29</w:t>
            </w:r>
          </w:p>
        </w:tc>
        <w:tc>
          <w:tcPr>
            <w:tcW w:w="144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5,79</w:t>
            </w:r>
          </w:p>
        </w:tc>
      </w:tr>
    </w:tbl>
    <w:p w:rsidR="00B06D5C" w:rsidRPr="00B06D5C" w:rsidRDefault="00B06D5C" w:rsidP="004713E5">
      <w:pPr>
        <w:spacing w:after="0" w:line="240" w:lineRule="auto"/>
        <w:ind w:firstLine="56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Одним из наиболее важных параметров здоровья рождающегося потомства является структура новорожденных по массе тела при рождении, поскольку масса тела родившегося ребенка характеризует условия внутриутробного развития плода и является интегральным показателем состояния репродуктивного здоровья женщины, течения гестационного процесса и качества жизни матери. Именно поэтому число родившихся детей с низкой массой тела (менее 2500 г) эксперты ВОЗ считают объективным критерием социально-экономического благополучия населения. </w:t>
      </w:r>
    </w:p>
    <w:p w:rsidR="00B06D5C" w:rsidRPr="00B06D5C" w:rsidRDefault="00B06D5C" w:rsidP="004713E5">
      <w:pPr>
        <w:spacing w:after="0" w:line="240" w:lineRule="auto"/>
        <w:ind w:firstLine="56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 xml:space="preserve">В последние 2 года структура новорожденных по массе тела в </w:t>
      </w:r>
      <w:r w:rsidRPr="00B06D5C">
        <w:rPr>
          <w:rFonts w:ascii="Times New Roman" w:eastAsia="Times New Roman" w:hAnsi="Times New Roman" w:cs="Times New Roman"/>
          <w:sz w:val="28"/>
          <w:szCs w:val="28"/>
          <w:lang w:eastAsia="ru-RU"/>
        </w:rPr>
        <w:t>БУ ХМАО – Югры «Нижневартовский окружной клинический перинатальный центр»</w:t>
      </w:r>
      <w:r w:rsidRPr="00B06D5C">
        <w:rPr>
          <w:rFonts w:ascii="Times New Roman" w:eastAsia="Times New Roman" w:hAnsi="Times New Roman" w:cs="Times New Roman"/>
          <w:color w:val="000000"/>
          <w:sz w:val="28"/>
          <w:szCs w:val="28"/>
          <w:lang w:eastAsia="ru-RU"/>
        </w:rPr>
        <w:t xml:space="preserve"> остается примерно одинаковой. </w:t>
      </w:r>
    </w:p>
    <w:p w:rsidR="00B06D5C" w:rsidRPr="00B06D5C" w:rsidRDefault="00B06D5C" w:rsidP="00B06D5C">
      <w:pPr>
        <w:spacing w:before="100" w:beforeAutospacing="1" w:after="100" w:afterAutospacing="1" w:line="240" w:lineRule="auto"/>
        <w:ind w:firstLine="566"/>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Распределение новорожденных</w:t>
      </w:r>
      <w:r w:rsidR="004F587F">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по массе тела при рождении за 2014 – 2015 г.</w:t>
      </w:r>
    </w:p>
    <w:tbl>
      <w:tblPr>
        <w:tblW w:w="0" w:type="auto"/>
        <w:tblCellMar>
          <w:top w:w="15" w:type="dxa"/>
          <w:left w:w="15" w:type="dxa"/>
          <w:bottom w:w="15" w:type="dxa"/>
          <w:right w:w="15" w:type="dxa"/>
        </w:tblCellMar>
        <w:tblLook w:val="04A0" w:firstRow="1" w:lastRow="0" w:firstColumn="1" w:lastColumn="0" w:noHBand="0" w:noVBand="1"/>
      </w:tblPr>
      <w:tblGrid>
        <w:gridCol w:w="3305"/>
        <w:gridCol w:w="1565"/>
        <w:gridCol w:w="1410"/>
        <w:gridCol w:w="1410"/>
        <w:gridCol w:w="13"/>
        <w:gridCol w:w="1316"/>
      </w:tblGrid>
      <w:tr w:rsidR="00B06D5C" w:rsidRPr="00B06D5C" w:rsidTr="00B06D5C">
        <w:trPr>
          <w:trHeight w:val="360"/>
        </w:trPr>
        <w:tc>
          <w:tcPr>
            <w:tcW w:w="3298" w:type="dxa"/>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Весовые категории</w:t>
            </w:r>
          </w:p>
        </w:tc>
        <w:tc>
          <w:tcPr>
            <w:tcW w:w="2969"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 год</w:t>
            </w:r>
          </w:p>
        </w:tc>
        <w:tc>
          <w:tcPr>
            <w:tcW w:w="2739"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2015 год</w:t>
            </w:r>
          </w:p>
        </w:tc>
      </w:tr>
      <w:tr w:rsidR="00B06D5C" w:rsidRPr="00B06D5C" w:rsidTr="00B06D5C">
        <w:trPr>
          <w:trHeight w:val="61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 xml:space="preserve">Всего </w:t>
            </w:r>
          </w:p>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детей</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 xml:space="preserve">Всего </w:t>
            </w:r>
          </w:p>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детей</w:t>
            </w:r>
          </w:p>
        </w:tc>
        <w:tc>
          <w:tcPr>
            <w:tcW w:w="1328"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w:t>
            </w:r>
          </w:p>
        </w:tc>
      </w:tr>
      <w:tr w:rsidR="00B06D5C" w:rsidRPr="00B06D5C" w:rsidTr="00B06D5C">
        <w:trPr>
          <w:trHeight w:val="308"/>
        </w:trPr>
        <w:tc>
          <w:tcPr>
            <w:tcW w:w="3305" w:type="dxa"/>
            <w:tcBorders>
              <w:top w:val="single" w:sz="6" w:space="0" w:color="FFFFFF"/>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 xml:space="preserve">Всего </w:t>
            </w:r>
          </w:p>
        </w:tc>
        <w:tc>
          <w:tcPr>
            <w:tcW w:w="156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5350</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100</w:t>
            </w:r>
          </w:p>
        </w:tc>
        <w:tc>
          <w:tcPr>
            <w:tcW w:w="1423"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4967</w:t>
            </w:r>
          </w:p>
        </w:tc>
        <w:tc>
          <w:tcPr>
            <w:tcW w:w="131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100</w:t>
            </w:r>
          </w:p>
        </w:tc>
      </w:tr>
      <w:tr w:rsidR="00B06D5C" w:rsidRPr="00B06D5C" w:rsidTr="00B06D5C">
        <w:trPr>
          <w:trHeight w:val="308"/>
        </w:trPr>
        <w:tc>
          <w:tcPr>
            <w:tcW w:w="330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500-749</w:t>
            </w:r>
          </w:p>
        </w:tc>
        <w:tc>
          <w:tcPr>
            <w:tcW w:w="156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0,15</w:t>
            </w:r>
          </w:p>
        </w:tc>
        <w:tc>
          <w:tcPr>
            <w:tcW w:w="1423"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11</w:t>
            </w:r>
          </w:p>
        </w:tc>
        <w:tc>
          <w:tcPr>
            <w:tcW w:w="131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0,22</w:t>
            </w:r>
          </w:p>
        </w:tc>
      </w:tr>
      <w:tr w:rsidR="00B06D5C" w:rsidRPr="00B06D5C" w:rsidTr="00B06D5C">
        <w:trPr>
          <w:trHeight w:val="308"/>
        </w:trPr>
        <w:tc>
          <w:tcPr>
            <w:tcW w:w="330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750-999</w:t>
            </w:r>
          </w:p>
        </w:tc>
        <w:tc>
          <w:tcPr>
            <w:tcW w:w="156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22</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0,41</w:t>
            </w:r>
          </w:p>
        </w:tc>
        <w:tc>
          <w:tcPr>
            <w:tcW w:w="1423"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20</w:t>
            </w:r>
          </w:p>
        </w:tc>
        <w:tc>
          <w:tcPr>
            <w:tcW w:w="131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0,40</w:t>
            </w:r>
          </w:p>
        </w:tc>
      </w:tr>
      <w:tr w:rsidR="00B06D5C" w:rsidRPr="00B06D5C" w:rsidTr="00B06D5C">
        <w:trPr>
          <w:trHeight w:val="308"/>
        </w:trPr>
        <w:tc>
          <w:tcPr>
            <w:tcW w:w="330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1000-1499</w:t>
            </w:r>
          </w:p>
        </w:tc>
        <w:tc>
          <w:tcPr>
            <w:tcW w:w="156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55</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1,03</w:t>
            </w:r>
          </w:p>
        </w:tc>
        <w:tc>
          <w:tcPr>
            <w:tcW w:w="1423"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46</w:t>
            </w:r>
          </w:p>
        </w:tc>
        <w:tc>
          <w:tcPr>
            <w:tcW w:w="131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0,92</w:t>
            </w:r>
          </w:p>
        </w:tc>
      </w:tr>
      <w:tr w:rsidR="00B06D5C" w:rsidRPr="00B06D5C" w:rsidTr="00B06D5C">
        <w:trPr>
          <w:trHeight w:val="308"/>
        </w:trPr>
        <w:tc>
          <w:tcPr>
            <w:tcW w:w="330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1500-1999</w:t>
            </w:r>
          </w:p>
        </w:tc>
        <w:tc>
          <w:tcPr>
            <w:tcW w:w="156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78</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1,46</w:t>
            </w:r>
          </w:p>
        </w:tc>
        <w:tc>
          <w:tcPr>
            <w:tcW w:w="1423"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81</w:t>
            </w:r>
          </w:p>
        </w:tc>
        <w:tc>
          <w:tcPr>
            <w:tcW w:w="131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1,63</w:t>
            </w:r>
          </w:p>
        </w:tc>
      </w:tr>
      <w:tr w:rsidR="00B06D5C" w:rsidRPr="00B06D5C" w:rsidTr="00B06D5C">
        <w:trPr>
          <w:trHeight w:val="308"/>
        </w:trPr>
        <w:tc>
          <w:tcPr>
            <w:tcW w:w="330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lastRenderedPageBreak/>
              <w:t>2000-2499</w:t>
            </w:r>
          </w:p>
        </w:tc>
        <w:tc>
          <w:tcPr>
            <w:tcW w:w="156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183</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3,42</w:t>
            </w:r>
          </w:p>
        </w:tc>
        <w:tc>
          <w:tcPr>
            <w:tcW w:w="1423"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187</w:t>
            </w:r>
          </w:p>
        </w:tc>
        <w:tc>
          <w:tcPr>
            <w:tcW w:w="131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3,76</w:t>
            </w:r>
          </w:p>
        </w:tc>
      </w:tr>
      <w:tr w:rsidR="00B06D5C" w:rsidRPr="00B06D5C" w:rsidTr="00B06D5C">
        <w:trPr>
          <w:trHeight w:val="308"/>
        </w:trPr>
        <w:tc>
          <w:tcPr>
            <w:tcW w:w="330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2500-2999</w:t>
            </w:r>
          </w:p>
        </w:tc>
        <w:tc>
          <w:tcPr>
            <w:tcW w:w="156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763</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14,26</w:t>
            </w:r>
          </w:p>
        </w:tc>
        <w:tc>
          <w:tcPr>
            <w:tcW w:w="1423"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701</w:t>
            </w:r>
          </w:p>
        </w:tc>
        <w:tc>
          <w:tcPr>
            <w:tcW w:w="131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14,09</w:t>
            </w:r>
          </w:p>
        </w:tc>
      </w:tr>
      <w:tr w:rsidR="00B06D5C" w:rsidRPr="00B06D5C" w:rsidTr="00B06D5C">
        <w:trPr>
          <w:trHeight w:val="308"/>
        </w:trPr>
        <w:tc>
          <w:tcPr>
            <w:tcW w:w="330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3000-3499</w:t>
            </w:r>
          </w:p>
        </w:tc>
        <w:tc>
          <w:tcPr>
            <w:tcW w:w="156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2130</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39,81</w:t>
            </w:r>
          </w:p>
        </w:tc>
        <w:tc>
          <w:tcPr>
            <w:tcW w:w="1423"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1958</w:t>
            </w:r>
          </w:p>
        </w:tc>
        <w:tc>
          <w:tcPr>
            <w:tcW w:w="131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39,35</w:t>
            </w:r>
          </w:p>
        </w:tc>
      </w:tr>
      <w:tr w:rsidR="00B06D5C" w:rsidRPr="00B06D5C" w:rsidTr="00B06D5C">
        <w:trPr>
          <w:trHeight w:val="308"/>
        </w:trPr>
        <w:tc>
          <w:tcPr>
            <w:tcW w:w="330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3500-3999</w:t>
            </w:r>
          </w:p>
        </w:tc>
        <w:tc>
          <w:tcPr>
            <w:tcW w:w="156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1606</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30,02</w:t>
            </w:r>
          </w:p>
        </w:tc>
        <w:tc>
          <w:tcPr>
            <w:tcW w:w="1423"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1513</w:t>
            </w:r>
          </w:p>
        </w:tc>
        <w:tc>
          <w:tcPr>
            <w:tcW w:w="131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30,41</w:t>
            </w:r>
          </w:p>
        </w:tc>
      </w:tr>
      <w:tr w:rsidR="00B06D5C" w:rsidRPr="00B06D5C" w:rsidTr="00B06D5C">
        <w:trPr>
          <w:trHeight w:val="308"/>
        </w:trPr>
        <w:tc>
          <w:tcPr>
            <w:tcW w:w="330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4000 и более</w:t>
            </w:r>
          </w:p>
        </w:tc>
        <w:tc>
          <w:tcPr>
            <w:tcW w:w="156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504</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9,42</w:t>
            </w:r>
          </w:p>
        </w:tc>
        <w:tc>
          <w:tcPr>
            <w:tcW w:w="1423"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459</w:t>
            </w:r>
          </w:p>
        </w:tc>
        <w:tc>
          <w:tcPr>
            <w:tcW w:w="131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9,22</w:t>
            </w:r>
          </w:p>
        </w:tc>
      </w:tr>
    </w:tbl>
    <w:p w:rsidR="00B06D5C" w:rsidRPr="00B06D5C" w:rsidRDefault="00B06D5C" w:rsidP="0077102C">
      <w:pPr>
        <w:spacing w:after="0" w:line="240" w:lineRule="auto"/>
        <w:ind w:firstLine="566"/>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На базе родильного дома в июне 1999 года был проведен семинар представителями ЮНИСЕФ/ВОЗ «Консультирование по грудному вскармливанию». Проведено 40 часовое обучение сотрудников, по программе поддержки и поощрения грудного вскармливания. Результатом кропотливой ежедневной работы по внедрению в практику этой программы явилось получение роддомом звания «Больница, доброжелательная ребенку» в 2000 году. В последствии это звание было успешно подтверждено еще 2 раза. Следуя политике успешного грудного вскармливания:</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1) Перинатальный центр имеет зафиксированную в письменном виде политику в отношении практики грудного вскармливания.</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2) Весь медико-санитарный персонал обучен навыкам, необходимым для выполнения этой программы. Дважды в год проводятся занятия со средним медицинским персоналом по плану 18 часового обучения.</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3) Пациенты отделения патологии беременных родильного дома постоянно информируются о преимуществах и методах грудного вскармливания. Их вниманию предоставлена наглядная агитация, видеоматериалы, индивидуальные беседы.</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4) Помощь матерям по грудному вскармливанию начинается из родильного зала. На роды женщина поступает в индивидуальный родильный зал, где находится до родов, рожает и наблюдается в раннем послеродовом периоде. Все родильные залы оснащены необходимым оборудованием. С целью улучшения качественной помощи новорожденным выделен из ставок отделения круглосуточный пост неонатолога и медицинской сестры родильного зала. Если нет противопоказаний, ребёнок после рождения выкладывается на живот матери и в течение первого часа жизни прикладывается к груди. После оперативных родов, ребёнок контактирует с матерью и получает грудь в первые 4 часа после операции.</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5) В послеродовом отделении всех матерей обучают технике грудного вскармливания и сцеживания. С этой целью проводится показ видеофильмов, оформлены красочные стенды, имеется информационная литература, проводятся индивидуальные консультации.</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6) Новорожденные не получают никакой другой пищи или питья, кроме грудного молока, за исключением случаев, обусловленных медицинскими показаниями.</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7) В послеродовых отделениях, включая обсервационное и отделении патологии новорожденных, практикуется совместное пребывание матери и ребёнка. Развёрнуты палаты на 1, 2 максимум 3 койки. Мать, постоянно общаясь с ребёнком, чувствует себя спокойно, уверенно, в палатах тихо. В </w:t>
      </w:r>
      <w:r w:rsidRPr="00B06D5C">
        <w:rPr>
          <w:rFonts w:ascii="Times New Roman" w:eastAsia="Times New Roman" w:hAnsi="Times New Roman" w:cs="Times New Roman"/>
          <w:sz w:val="28"/>
          <w:szCs w:val="28"/>
          <w:lang w:eastAsia="ru-RU"/>
        </w:rPr>
        <w:lastRenderedPageBreak/>
        <w:t>палатах интенсивного лечения новорожденных мать ребёнка имеет возможность находиться неограниченное время, участвует в кормлении, уходе за ребёнком, что является положительным моментом в становлении лактации.</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8) Поощряется грудное вскармливание по требованию. Ребёнок прикладывается к груди по первому требованию до 10-12 раз в сутки, что способствует правильному становлению лактации и создает для ребёнка ту атмосферу любви и защищённости, без которых невозможно полноценное развитие интеллекта и психики.</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9) В отделениях перинатального центра исключено использование сосок, пустышек у новорожденных, находящихся на грудном вскармливании. Мы видим, что совершенно нет надобности в сосках и пустышках, когда рядом мама. Для докорма используются при необходимости приспособления, состоящие из зонда и бутылочки, шприцы, ложечки.</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10) После выписки из родильного дома женщинам рекомендуется обращаться в группы поддержки грудного вскармливания, созданные при детских поликлиниках.</w:t>
      </w:r>
    </w:p>
    <w:p w:rsidR="00B06D5C" w:rsidRPr="00B06D5C" w:rsidRDefault="00B06D5C" w:rsidP="0077102C">
      <w:pPr>
        <w:spacing w:after="0" w:line="240" w:lineRule="auto"/>
        <w:ind w:firstLine="566"/>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Активно внедряя программу поддержки грудного вскармливания в отделениях перинатального центра города Нижневартовска проделана огромная, важная работа, преодолен стереотип в принципах выхаживания новорожденных. Это ежедневный, кропотливый труд медицинского персонала, требующий индивидуального подхода к каждому пациенту. Принципы успешного грудного вскармливания стали неотъемлемой частью в практике выхаживания новорожденных детей, формировании их физического и интеллектуального здоровья. </w:t>
      </w:r>
    </w:p>
    <w:p w:rsidR="00B06D5C" w:rsidRPr="00B06D5C" w:rsidRDefault="00B06D5C" w:rsidP="0077102C">
      <w:pPr>
        <w:spacing w:after="0" w:line="240" w:lineRule="auto"/>
        <w:ind w:firstLine="566"/>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С 2009 года перинатальный центр работает по программе РОУС (роды ориентированные на участие семьи). Основные цели данной программы:</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 xml:space="preserve">- снижение материнской и младенческой смертности за счет повышения эффективности оказания помощи женщинам и младенцам. </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 xml:space="preserve">- профилактика передачи ВИЧ-инфекции от матери к ребенку.  </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 xml:space="preserve">- снижение повторных абортов и нежелательной беременности. </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 xml:space="preserve">- внедрение услуг доброжелательного отношения к молодежи. </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 xml:space="preserve">- увеличение доступа к информации по репродуктивному здоровью для мужчин. </w:t>
      </w:r>
    </w:p>
    <w:p w:rsidR="00B06D5C" w:rsidRPr="00B06D5C" w:rsidRDefault="00B06D5C" w:rsidP="0077102C">
      <w:pPr>
        <w:spacing w:after="0" w:line="240" w:lineRule="auto"/>
        <w:ind w:firstLine="54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 В рамках программы РОУЗ перинатальный центр осуществляет следующие направления деятельности:</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 xml:space="preserve">- антенатальный уход (дородовое наблюдение). </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 xml:space="preserve">- родовспоможение, ориентированное на участие семьи (РОУС). </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 xml:space="preserve">- неонатальный уход. </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 xml:space="preserve">- исключительное грудное вскармливание. </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 профилактика нежелательной беременности и абортов.</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 обучение медицинских работников современным методам качественной клинической и консультативной помощи.</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lastRenderedPageBreak/>
        <w:t>- распространение образовательных и информационных материалов для населения и медицинских работников, работа со средствами массовой информации.</w:t>
      </w:r>
    </w:p>
    <w:p w:rsidR="00B06D5C" w:rsidRPr="00B06D5C" w:rsidRDefault="00B06D5C" w:rsidP="0077102C">
      <w:pPr>
        <w:spacing w:after="0" w:line="240" w:lineRule="auto"/>
        <w:ind w:firstLine="566"/>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2015 году:</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- 93,9% новорожденных сразу после рождения контактировали с матерью и получили грудь в течение первого часа жизни, что несколько ниже чем в 2014 году, по причине увеличения количества детей, родившихся больными. Заболеваемость новорожденных в 2015 году составила – 307,9 на 1000 родившихся живыми, в то время как в 2014 году этот показатель составлял 284,3‰.</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- 95,1 % новорожденных находились в палатах совместного пребывания матери и ребёнка.</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- 12,2% новорожденных - находились полностью на искусственном вскармливании. Это 237 новорожденных, переведенных в отделение реанимации и интенсивной терапии новорожденных; 10 детей, переведенных для хирургического лечения в Окружную клиническую детскую больницу; 61 ребенок - от ВИЧ - инфицированных матерей, 100 – от матерей с гепатитом С, которые отказались кормить детей грудью, по рекомендациям инфекционистов; 5 - отказных детей и 194 ребенка с другими противопоказаниями к грудному вскармливанию. </w:t>
      </w:r>
    </w:p>
    <w:p w:rsidR="00B06D5C" w:rsidRPr="00B06D5C" w:rsidRDefault="00B06D5C" w:rsidP="0077102C">
      <w:pPr>
        <w:spacing w:after="0" w:line="240" w:lineRule="auto"/>
        <w:ind w:firstLine="566"/>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результате 75,3% новорожденных выписались из родильного дома на полностью грудном вскармливании. По отделению патологии новорожденных доля детей, выписанных на полностью грудном вскармливании увеличилось с 54,6% в 2014 году до 67,2% в 2015 году. При этом, более чем в 1,5 раза уменьшилась доля детей, выписанных из отделения на искусственном вскармливании.</w:t>
      </w:r>
    </w:p>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грудное вскармливание по отделению новорожденных родильного дома</w:t>
      </w:r>
    </w:p>
    <w:tbl>
      <w:tblPr>
        <w:tblW w:w="0" w:type="auto"/>
        <w:tblCellMar>
          <w:top w:w="15" w:type="dxa"/>
          <w:left w:w="15" w:type="dxa"/>
          <w:bottom w:w="15" w:type="dxa"/>
          <w:right w:w="15" w:type="dxa"/>
        </w:tblCellMar>
        <w:tblLook w:val="04A0" w:firstRow="1" w:lastRow="0" w:firstColumn="1" w:lastColumn="0" w:noHBand="0" w:noVBand="1"/>
      </w:tblPr>
      <w:tblGrid>
        <w:gridCol w:w="3116"/>
        <w:gridCol w:w="1559"/>
        <w:gridCol w:w="1505"/>
        <w:gridCol w:w="1559"/>
        <w:gridCol w:w="1505"/>
      </w:tblGrid>
      <w:tr w:rsidR="00B06D5C" w:rsidRPr="00B06D5C" w:rsidTr="00B06D5C">
        <w:trPr>
          <w:trHeight w:val="370"/>
        </w:trPr>
        <w:tc>
          <w:tcPr>
            <w:tcW w:w="3151" w:type="dxa"/>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3116"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firstLine="240"/>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 год</w:t>
            </w:r>
          </w:p>
        </w:tc>
        <w:tc>
          <w:tcPr>
            <w:tcW w:w="3116"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firstLine="240"/>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2015 год</w:t>
            </w:r>
          </w:p>
        </w:tc>
      </w:tr>
      <w:tr w:rsidR="00B06D5C" w:rsidRPr="00B06D5C" w:rsidTr="00B06D5C">
        <w:trPr>
          <w:trHeight w:val="39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15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firstLine="240"/>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Кол-во</w:t>
            </w:r>
          </w:p>
        </w:tc>
        <w:tc>
          <w:tcPr>
            <w:tcW w:w="153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firstLine="240"/>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Кол-во</w:t>
            </w:r>
          </w:p>
        </w:tc>
        <w:tc>
          <w:tcPr>
            <w:tcW w:w="15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firstLine="240"/>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Кол-во</w:t>
            </w:r>
          </w:p>
        </w:tc>
        <w:tc>
          <w:tcPr>
            <w:tcW w:w="153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firstLine="240"/>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w:t>
            </w:r>
          </w:p>
        </w:tc>
      </w:tr>
      <w:tr w:rsidR="00B06D5C" w:rsidRPr="00B06D5C" w:rsidTr="00B06D5C">
        <w:trPr>
          <w:trHeight w:val="572"/>
        </w:trPr>
        <w:tc>
          <w:tcPr>
            <w:tcW w:w="315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41" w:right="124"/>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Контакт кожа к коже в родильном зале</w:t>
            </w:r>
          </w:p>
        </w:tc>
        <w:tc>
          <w:tcPr>
            <w:tcW w:w="15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70" w:firstLine="240"/>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5074</w:t>
            </w:r>
          </w:p>
        </w:tc>
        <w:tc>
          <w:tcPr>
            <w:tcW w:w="153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70" w:firstLine="240"/>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94,8</w:t>
            </w:r>
          </w:p>
        </w:tc>
        <w:tc>
          <w:tcPr>
            <w:tcW w:w="15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70" w:firstLine="240"/>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4673</w:t>
            </w:r>
          </w:p>
        </w:tc>
        <w:tc>
          <w:tcPr>
            <w:tcW w:w="153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70" w:firstLine="240"/>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93,9</w:t>
            </w:r>
          </w:p>
        </w:tc>
      </w:tr>
      <w:tr w:rsidR="00B06D5C" w:rsidRPr="00B06D5C" w:rsidTr="00B06D5C">
        <w:trPr>
          <w:trHeight w:val="572"/>
        </w:trPr>
        <w:tc>
          <w:tcPr>
            <w:tcW w:w="315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41" w:right="124"/>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Совместное пребывание</w:t>
            </w:r>
          </w:p>
          <w:p w:rsidR="00B06D5C" w:rsidRPr="00B06D5C" w:rsidRDefault="00B06D5C" w:rsidP="00B06D5C">
            <w:pPr>
              <w:spacing w:before="100" w:beforeAutospacing="1" w:after="100" w:afterAutospacing="1" w:line="240" w:lineRule="auto"/>
              <w:ind w:left="141" w:right="124"/>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Матери и ребенка</w:t>
            </w:r>
          </w:p>
        </w:tc>
        <w:tc>
          <w:tcPr>
            <w:tcW w:w="15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70" w:firstLine="240"/>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5089</w:t>
            </w:r>
          </w:p>
        </w:tc>
        <w:tc>
          <w:tcPr>
            <w:tcW w:w="153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70" w:firstLine="240"/>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95,1</w:t>
            </w:r>
          </w:p>
        </w:tc>
        <w:tc>
          <w:tcPr>
            <w:tcW w:w="15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70" w:firstLine="240"/>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4734</w:t>
            </w:r>
          </w:p>
        </w:tc>
        <w:tc>
          <w:tcPr>
            <w:tcW w:w="153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70" w:firstLine="240"/>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95,1</w:t>
            </w:r>
          </w:p>
        </w:tc>
      </w:tr>
      <w:tr w:rsidR="00B06D5C" w:rsidRPr="00B06D5C" w:rsidTr="00B06D5C">
        <w:trPr>
          <w:trHeight w:val="572"/>
        </w:trPr>
        <w:tc>
          <w:tcPr>
            <w:tcW w:w="315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41" w:right="124"/>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Грудное вскармливание</w:t>
            </w:r>
          </w:p>
        </w:tc>
        <w:tc>
          <w:tcPr>
            <w:tcW w:w="15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70" w:firstLine="240"/>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4330</w:t>
            </w:r>
          </w:p>
        </w:tc>
        <w:tc>
          <w:tcPr>
            <w:tcW w:w="153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70" w:firstLine="240"/>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80,9</w:t>
            </w:r>
          </w:p>
        </w:tc>
        <w:tc>
          <w:tcPr>
            <w:tcW w:w="15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70" w:firstLine="240"/>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3747</w:t>
            </w:r>
          </w:p>
        </w:tc>
        <w:tc>
          <w:tcPr>
            <w:tcW w:w="153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70" w:firstLine="240"/>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75,3</w:t>
            </w:r>
          </w:p>
        </w:tc>
      </w:tr>
      <w:tr w:rsidR="00B06D5C" w:rsidRPr="00B06D5C" w:rsidTr="00B06D5C">
        <w:trPr>
          <w:trHeight w:val="572"/>
        </w:trPr>
        <w:tc>
          <w:tcPr>
            <w:tcW w:w="315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41" w:right="124"/>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Смешанное вскармливание</w:t>
            </w:r>
          </w:p>
        </w:tc>
        <w:tc>
          <w:tcPr>
            <w:tcW w:w="15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70" w:firstLine="240"/>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472</w:t>
            </w:r>
          </w:p>
        </w:tc>
        <w:tc>
          <w:tcPr>
            <w:tcW w:w="153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70" w:firstLine="240"/>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8,8</w:t>
            </w:r>
          </w:p>
        </w:tc>
        <w:tc>
          <w:tcPr>
            <w:tcW w:w="15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70" w:firstLine="240"/>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622</w:t>
            </w:r>
          </w:p>
        </w:tc>
        <w:tc>
          <w:tcPr>
            <w:tcW w:w="153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70" w:firstLine="240"/>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12,5</w:t>
            </w:r>
          </w:p>
        </w:tc>
      </w:tr>
      <w:tr w:rsidR="00B06D5C" w:rsidRPr="00B06D5C" w:rsidTr="00B06D5C">
        <w:trPr>
          <w:trHeight w:val="572"/>
        </w:trPr>
        <w:tc>
          <w:tcPr>
            <w:tcW w:w="315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41" w:right="124"/>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 xml:space="preserve">Искусственное вскармливание </w:t>
            </w:r>
          </w:p>
        </w:tc>
        <w:tc>
          <w:tcPr>
            <w:tcW w:w="15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70" w:firstLine="240"/>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548</w:t>
            </w:r>
          </w:p>
        </w:tc>
        <w:tc>
          <w:tcPr>
            <w:tcW w:w="153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70" w:firstLine="240"/>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10,2</w:t>
            </w:r>
          </w:p>
        </w:tc>
        <w:tc>
          <w:tcPr>
            <w:tcW w:w="15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70" w:firstLine="240"/>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607</w:t>
            </w:r>
          </w:p>
        </w:tc>
        <w:tc>
          <w:tcPr>
            <w:tcW w:w="153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70" w:firstLine="240"/>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12,2</w:t>
            </w:r>
          </w:p>
        </w:tc>
      </w:tr>
    </w:tbl>
    <w:p w:rsidR="004713E5" w:rsidRDefault="004713E5" w:rsidP="00B06D5C">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lastRenderedPageBreak/>
        <w:t>грудное вскармливание отделения патологии новорожденных</w:t>
      </w:r>
    </w:p>
    <w:tbl>
      <w:tblPr>
        <w:tblW w:w="0" w:type="auto"/>
        <w:tblCellMar>
          <w:top w:w="15" w:type="dxa"/>
          <w:left w:w="15" w:type="dxa"/>
          <w:bottom w:w="15" w:type="dxa"/>
          <w:right w:w="15" w:type="dxa"/>
        </w:tblCellMar>
        <w:tblLook w:val="04A0" w:firstRow="1" w:lastRow="0" w:firstColumn="1" w:lastColumn="0" w:noHBand="0" w:noVBand="1"/>
      </w:tblPr>
      <w:tblGrid>
        <w:gridCol w:w="3138"/>
        <w:gridCol w:w="1554"/>
        <w:gridCol w:w="1558"/>
        <w:gridCol w:w="1560"/>
        <w:gridCol w:w="1411"/>
      </w:tblGrid>
      <w:tr w:rsidR="00B06D5C" w:rsidRPr="00B06D5C" w:rsidTr="00B06D5C">
        <w:trPr>
          <w:trHeight w:val="490"/>
        </w:trPr>
        <w:tc>
          <w:tcPr>
            <w:tcW w:w="3138" w:type="dxa"/>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3112"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 год</w:t>
            </w:r>
          </w:p>
        </w:tc>
        <w:tc>
          <w:tcPr>
            <w:tcW w:w="2971"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2015 год</w:t>
            </w:r>
          </w:p>
        </w:tc>
      </w:tr>
      <w:tr w:rsidR="00B06D5C" w:rsidRPr="00B06D5C" w:rsidTr="00B06D5C">
        <w:trPr>
          <w:trHeight w:val="41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155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24" w:firstLine="128"/>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Кол-во</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24" w:firstLine="128"/>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w:t>
            </w:r>
          </w:p>
        </w:tc>
        <w:tc>
          <w:tcPr>
            <w:tcW w:w="156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24" w:firstLine="128"/>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Кол-во</w:t>
            </w:r>
          </w:p>
        </w:tc>
        <w:tc>
          <w:tcPr>
            <w:tcW w:w="141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24" w:firstLine="128"/>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w:t>
            </w:r>
          </w:p>
        </w:tc>
      </w:tr>
      <w:tr w:rsidR="00B06D5C" w:rsidRPr="00B06D5C" w:rsidTr="00B06D5C">
        <w:trPr>
          <w:trHeight w:val="552"/>
        </w:trPr>
        <w:tc>
          <w:tcPr>
            <w:tcW w:w="313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41" w:right="124"/>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Грудное вскармливание</w:t>
            </w:r>
          </w:p>
        </w:tc>
        <w:tc>
          <w:tcPr>
            <w:tcW w:w="155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41" w:right="12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763</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41" w:right="12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54,6</w:t>
            </w:r>
          </w:p>
        </w:tc>
        <w:tc>
          <w:tcPr>
            <w:tcW w:w="156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41" w:right="12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971</w:t>
            </w:r>
          </w:p>
        </w:tc>
        <w:tc>
          <w:tcPr>
            <w:tcW w:w="141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41" w:right="12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67.2</w:t>
            </w:r>
          </w:p>
        </w:tc>
      </w:tr>
      <w:tr w:rsidR="00B06D5C" w:rsidRPr="00B06D5C" w:rsidTr="00B06D5C">
        <w:trPr>
          <w:trHeight w:val="552"/>
        </w:trPr>
        <w:tc>
          <w:tcPr>
            <w:tcW w:w="313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41" w:right="124"/>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Смешанное вскармливание</w:t>
            </w:r>
          </w:p>
        </w:tc>
        <w:tc>
          <w:tcPr>
            <w:tcW w:w="155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24" w:firstLine="128"/>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190</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24" w:firstLine="128"/>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13,6</w:t>
            </w:r>
          </w:p>
        </w:tc>
        <w:tc>
          <w:tcPr>
            <w:tcW w:w="156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41" w:right="12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186</w:t>
            </w:r>
          </w:p>
        </w:tc>
        <w:tc>
          <w:tcPr>
            <w:tcW w:w="141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41" w:right="12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13.0</w:t>
            </w:r>
          </w:p>
        </w:tc>
      </w:tr>
      <w:tr w:rsidR="00B06D5C" w:rsidRPr="00B06D5C" w:rsidTr="00B06D5C">
        <w:trPr>
          <w:trHeight w:val="552"/>
        </w:trPr>
        <w:tc>
          <w:tcPr>
            <w:tcW w:w="313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41" w:right="124"/>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Искусственное вскармливание</w:t>
            </w:r>
          </w:p>
        </w:tc>
        <w:tc>
          <w:tcPr>
            <w:tcW w:w="155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24" w:firstLine="128"/>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445</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24" w:firstLine="128"/>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31,8</w:t>
            </w:r>
          </w:p>
        </w:tc>
        <w:tc>
          <w:tcPr>
            <w:tcW w:w="156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41" w:right="12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287</w:t>
            </w:r>
          </w:p>
        </w:tc>
        <w:tc>
          <w:tcPr>
            <w:tcW w:w="141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41" w:right="12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19,8</w:t>
            </w:r>
          </w:p>
        </w:tc>
      </w:tr>
    </w:tbl>
    <w:p w:rsidR="00B06D5C" w:rsidRPr="00B06D5C" w:rsidRDefault="00B06D5C" w:rsidP="00B06D5C">
      <w:pPr>
        <w:spacing w:before="100" w:beforeAutospacing="1" w:after="100" w:afterAutospacing="1" w:line="240" w:lineRule="auto"/>
        <w:ind w:firstLine="54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отделении патологии новорожденных на искусственном вскармливании находились дети, переведенные из отделения реанимации и интенсивной терапии новорожденных и находящиеся в тяжелом состоянии, дети от ВИЧ инфицированных матерей, дети от которых отказались матери, дети от матерей с гепатитом С, дети, матери которых не смогли по различным причинам находиться в отделении вместе с ребенком.</w:t>
      </w:r>
    </w:p>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FF0000"/>
          <w:sz w:val="28"/>
          <w:szCs w:val="28"/>
          <w:lang w:eastAsia="ru-RU"/>
        </w:rPr>
        <w:t>Охрана здоровья детей</w:t>
      </w:r>
    </w:p>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Деятельность БУ «Нижневартовская городская детская поликлиника» строится по участковому принципу. На 01 января 2016 года в городе сформировано 69 педиатрических участков с численностью детей более 800 человек на каждом участке. В структуре БУ «Нижневартовская городская детская поликлиника» состоит 5 детских территориальных поликлиник, Консультативно-диагностический центр, Центр здоровья для детей, транспортный участок.</w:t>
      </w:r>
    </w:p>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 каждой поликлинике функционируют педиатрические отделения, отделения специализированной помощи, отделения по работе с детскими образовательными учреждениями. В Центре здоровья для детей проводится комплексное компьютеризированное обследование детей и подростков, организованы консультативные приемы медицинских психологов, логопедов, специалиста по социальной работе. </w:t>
      </w:r>
    </w:p>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Плановая мощность БУ «Нижневартовская городская детская поликлиника» составляет 900 посещений в смену, из них детская поликлиника № 1 - 145 посещений в смену, детская поликлиника № 2 – 146, детская поликлиника № 3 – 124, детская поликлиника № 4 – 120, детская поликлиника № 5 – 365 посещений в смену.</w:t>
      </w:r>
    </w:p>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Всего за 2015 год осуществлено 635048 посещений к врачам всех специальностей, из них 14% на дому, 38% с профилактической целью (в условиях амбулаторно-поликлинической службы). Функция врачебной должности составила 5510. Самая высокая нагрузка врачебной должности в поликлинике отмечена у офтальмологов – 9158, педиатров – 6283, детских хирургов – 5075. </w:t>
      </w:r>
    </w:p>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lastRenderedPageBreak/>
        <w:t>В детских поликлиниках развернуты койки дневных стационаров для лечения детей, не требующих круглосуточного врачебного наблюдения. В 2015 году функционировало 105 коек по следующим профилям: неврологические - 35 коек, хирургические - 5 коек, соматического профиля- 60 , гастроэнтерологические – 5 коек.</w:t>
      </w:r>
      <w:r w:rsidRPr="00B06D5C">
        <w:rPr>
          <w:rFonts w:ascii="Times New Roman" w:eastAsia="Times New Roman" w:hAnsi="Times New Roman" w:cs="Times New Roman"/>
          <w:b/>
          <w:bCs/>
          <w:sz w:val="28"/>
          <w:szCs w:val="28"/>
          <w:lang w:eastAsia="ru-RU"/>
        </w:rPr>
        <w:t xml:space="preserve"> </w:t>
      </w:r>
      <w:r w:rsidRPr="00B06D5C">
        <w:rPr>
          <w:rFonts w:ascii="Times New Roman" w:eastAsia="Times New Roman" w:hAnsi="Times New Roman" w:cs="Times New Roman"/>
          <w:sz w:val="28"/>
          <w:szCs w:val="28"/>
          <w:lang w:eastAsia="ru-RU"/>
        </w:rPr>
        <w:t>Койки дневного стационара в 2015 году функционировали в 1 смену. Всего пролечено за год – 2769 детей, средний койко-день составил -10,0 к/д.</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Использование коечного фонда: </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гастроэнтерологического профиля: пролечено-149 детей (5%), средний к/д – 10,1;</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хирургического профиля: пролечено – 178 детей(7%), средний к/д- 6,0;</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неврологического: пролечено- 970 детей (35%), средний к/д- 10,2;</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соматического: пролечено- 1472 детей (53%), средний к/д- 10,0.</w:t>
      </w:r>
    </w:p>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Отделение неотложной медицинской помощи в БУ «Нижневартовская городская детская поликлиника» открыто 10 ноября 2014 года. Количество лиц, которым оказана помощь на выезде в 2015 году, составило 2454 человека (2014 год - 130 человек).</w:t>
      </w:r>
    </w:p>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Обеспеченность кадрами службы детства</w:t>
      </w:r>
    </w:p>
    <w:tbl>
      <w:tblPr>
        <w:tblW w:w="0" w:type="auto"/>
        <w:tblCellMar>
          <w:top w:w="15" w:type="dxa"/>
          <w:left w:w="15" w:type="dxa"/>
          <w:bottom w:w="15" w:type="dxa"/>
          <w:right w:w="15" w:type="dxa"/>
        </w:tblCellMar>
        <w:tblLook w:val="04A0" w:firstRow="1" w:lastRow="0" w:firstColumn="1" w:lastColumn="0" w:noHBand="0" w:noVBand="1"/>
      </w:tblPr>
      <w:tblGrid>
        <w:gridCol w:w="5871"/>
        <w:gridCol w:w="1826"/>
        <w:gridCol w:w="1547"/>
      </w:tblGrid>
      <w:tr w:rsidR="00B06D5C" w:rsidRPr="00B06D5C" w:rsidTr="00B06D5C">
        <w:trPr>
          <w:trHeight w:val="233"/>
        </w:trPr>
        <w:tc>
          <w:tcPr>
            <w:tcW w:w="5920" w:type="dxa"/>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Показатели</w:t>
            </w:r>
          </w:p>
        </w:tc>
        <w:tc>
          <w:tcPr>
            <w:tcW w:w="3401"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Врачи педиатры</w:t>
            </w:r>
          </w:p>
        </w:tc>
      </w:tr>
      <w:tr w:rsidR="00B06D5C" w:rsidRPr="00B06D5C" w:rsidTr="00B06D5C">
        <w:trPr>
          <w:trHeight w:val="23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184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 год</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2015 год</w:t>
            </w:r>
          </w:p>
        </w:tc>
      </w:tr>
      <w:tr w:rsidR="00B06D5C" w:rsidRPr="00B06D5C" w:rsidTr="00B06D5C">
        <w:trPr>
          <w:trHeight w:val="233"/>
        </w:trPr>
        <w:tc>
          <w:tcPr>
            <w:tcW w:w="592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Число штатных должностей, в том числе по узким специалистам</w:t>
            </w:r>
          </w:p>
        </w:tc>
        <w:tc>
          <w:tcPr>
            <w:tcW w:w="184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202,75</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208,75</w:t>
            </w:r>
          </w:p>
        </w:tc>
      </w:tr>
      <w:tr w:rsidR="00B06D5C" w:rsidRPr="00B06D5C" w:rsidTr="00B06D5C">
        <w:trPr>
          <w:trHeight w:val="233"/>
        </w:trPr>
        <w:tc>
          <w:tcPr>
            <w:tcW w:w="592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Число физических лиц, в том числе по узким специалистам</w:t>
            </w:r>
          </w:p>
        </w:tc>
        <w:tc>
          <w:tcPr>
            <w:tcW w:w="184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122</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131</w:t>
            </w:r>
          </w:p>
        </w:tc>
      </w:tr>
      <w:tr w:rsidR="00B06D5C" w:rsidRPr="00B06D5C" w:rsidTr="00B06D5C">
        <w:trPr>
          <w:trHeight w:val="233"/>
        </w:trPr>
        <w:tc>
          <w:tcPr>
            <w:tcW w:w="592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 укомплектованности, в том числе по узким специалистам</w:t>
            </w:r>
          </w:p>
        </w:tc>
        <w:tc>
          <w:tcPr>
            <w:tcW w:w="184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60%</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63%</w:t>
            </w:r>
          </w:p>
        </w:tc>
      </w:tr>
      <w:tr w:rsidR="00B06D5C" w:rsidRPr="00B06D5C" w:rsidTr="00B06D5C">
        <w:trPr>
          <w:trHeight w:val="233"/>
        </w:trPr>
        <w:tc>
          <w:tcPr>
            <w:tcW w:w="592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Коэффициент совместительства</w:t>
            </w:r>
          </w:p>
        </w:tc>
        <w:tc>
          <w:tcPr>
            <w:tcW w:w="184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1,3</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1,3</w:t>
            </w:r>
          </w:p>
        </w:tc>
      </w:tr>
      <w:tr w:rsidR="00B06D5C" w:rsidRPr="00B06D5C" w:rsidTr="00B06D5C">
        <w:trPr>
          <w:trHeight w:val="233"/>
        </w:trPr>
        <w:tc>
          <w:tcPr>
            <w:tcW w:w="592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Средний возраст</w:t>
            </w:r>
          </w:p>
        </w:tc>
        <w:tc>
          <w:tcPr>
            <w:tcW w:w="184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45</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45</w:t>
            </w:r>
          </w:p>
        </w:tc>
      </w:tr>
      <w:tr w:rsidR="00B06D5C" w:rsidRPr="00B06D5C" w:rsidTr="00B06D5C">
        <w:trPr>
          <w:trHeight w:val="233"/>
        </w:trPr>
        <w:tc>
          <w:tcPr>
            <w:tcW w:w="592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 врачей, имеющих сертификат специалиста</w:t>
            </w:r>
          </w:p>
        </w:tc>
        <w:tc>
          <w:tcPr>
            <w:tcW w:w="184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100</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100</w:t>
            </w:r>
          </w:p>
        </w:tc>
      </w:tr>
      <w:tr w:rsidR="00B06D5C" w:rsidRPr="00B06D5C" w:rsidTr="00B06D5C">
        <w:trPr>
          <w:trHeight w:val="468"/>
        </w:trPr>
        <w:tc>
          <w:tcPr>
            <w:tcW w:w="592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 врачей, имеющих квалификационную категорию всего</w:t>
            </w:r>
          </w:p>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в том числе:</w:t>
            </w:r>
          </w:p>
        </w:tc>
        <w:tc>
          <w:tcPr>
            <w:tcW w:w="184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63</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62</w:t>
            </w:r>
          </w:p>
        </w:tc>
      </w:tr>
      <w:tr w:rsidR="00B06D5C" w:rsidRPr="00B06D5C" w:rsidTr="00B06D5C">
        <w:trPr>
          <w:trHeight w:val="233"/>
        </w:trPr>
        <w:tc>
          <w:tcPr>
            <w:tcW w:w="592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высшую</w:t>
            </w:r>
          </w:p>
        </w:tc>
        <w:tc>
          <w:tcPr>
            <w:tcW w:w="184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43</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43</w:t>
            </w:r>
          </w:p>
        </w:tc>
      </w:tr>
      <w:tr w:rsidR="00B06D5C" w:rsidRPr="00B06D5C" w:rsidTr="00B06D5C">
        <w:trPr>
          <w:trHeight w:val="233"/>
        </w:trPr>
        <w:tc>
          <w:tcPr>
            <w:tcW w:w="592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первую</w:t>
            </w:r>
          </w:p>
        </w:tc>
        <w:tc>
          <w:tcPr>
            <w:tcW w:w="184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12</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11</w:t>
            </w:r>
          </w:p>
        </w:tc>
      </w:tr>
      <w:tr w:rsidR="00B06D5C" w:rsidRPr="00B06D5C" w:rsidTr="00B06D5C">
        <w:trPr>
          <w:trHeight w:val="233"/>
        </w:trPr>
        <w:tc>
          <w:tcPr>
            <w:tcW w:w="592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вторую</w:t>
            </w:r>
          </w:p>
        </w:tc>
        <w:tc>
          <w:tcPr>
            <w:tcW w:w="184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w:t>
            </w:r>
          </w:p>
        </w:tc>
      </w:tr>
      <w:tr w:rsidR="00B06D5C" w:rsidRPr="00B06D5C" w:rsidTr="00B06D5C">
        <w:trPr>
          <w:trHeight w:val="297"/>
        </w:trPr>
        <w:tc>
          <w:tcPr>
            <w:tcW w:w="592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Число врачей, не повышавших квалификацию более 5 лет</w:t>
            </w:r>
          </w:p>
        </w:tc>
        <w:tc>
          <w:tcPr>
            <w:tcW w:w="184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w:t>
            </w:r>
          </w:p>
        </w:tc>
      </w:tr>
    </w:tbl>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 2015 году под наблюдение поступило 4229 новорожденных (2014 год – 4430). Дородовые патронажи к беременным женщинам проведены на 98,9%, новорожденные посещены на дому после выписки из роддома в первые три дня в 99,8% случаев. При постановке новорожденного ребенка под амбулаторное наблюдение в детскую поликлинику, осуществляется тесное взаимодействие с БУ ХМАО –Югры «Нижневартовский </w:t>
      </w:r>
      <w:r w:rsidRPr="00B06D5C">
        <w:rPr>
          <w:rFonts w:ascii="Times New Roman" w:eastAsia="Times New Roman" w:hAnsi="Times New Roman" w:cs="Times New Roman"/>
          <w:sz w:val="28"/>
          <w:szCs w:val="28"/>
          <w:lang w:eastAsia="ru-RU"/>
        </w:rPr>
        <w:lastRenderedPageBreak/>
        <w:t>перинатальный Центр» по передаче всей необходимой информации о новорожденном. Происходит своевременный обмен информацией с Медико-генетической консультацией города Сургута по результатам неонатальных скринингов. В 2015 году неонатальный скрининг прошли 4229 детей, сделан повторный забор материала на проведение неонатального скрининга у 470 новорожденных (2014 год – 631 детей). Выявлено 3 новорожденных с диагнозом: «Врожденный гипотиреоз», один из них умер; 3 ребенка с диагнозом: «Адреногенитальный синдром»; 1 ребенок с диагнозом: «Галатоземия». Медико-генетическую консультацию получили 33 ребенка (2014 год – 32 ребёнка). Все новорожденные, имеющие отклонения в состоянии здоровья, осматриваются заведующим педиатрическим отделением, проводится оценка группы здоровья, составляется индивидуальный план диспансерного наблюдения. Распределение новорожденных детей по группам здоровья.</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1 группа здоровья регистрирована в 2,3 % случаев;</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2 группа – 85,6 %</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3 группа -12,1 %</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4 и 5 группы – 0%</w:t>
      </w:r>
    </w:p>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Дети из 2 и 3 группы здоровья получали реабилитационные мероприятия в течение года, к концу 1 года жизни показатели групп здоровья были следующими:</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1 группа здоровья увеличилась до 9,6 %</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2 группа здоровья составила – 87,3 %</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3 группа здоровья – 3,1 %</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4 и 5 группы – 0 %</w:t>
      </w:r>
    </w:p>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Показатели работы с детьми 1 года жизни.</w:t>
      </w:r>
    </w:p>
    <w:tbl>
      <w:tblPr>
        <w:tblW w:w="0" w:type="auto"/>
        <w:tblCellMar>
          <w:top w:w="15" w:type="dxa"/>
          <w:left w:w="15" w:type="dxa"/>
          <w:bottom w:w="15" w:type="dxa"/>
          <w:right w:w="15" w:type="dxa"/>
        </w:tblCellMar>
        <w:tblLook w:val="04A0" w:firstRow="1" w:lastRow="0" w:firstColumn="1" w:lastColumn="0" w:noHBand="0" w:noVBand="1"/>
      </w:tblPr>
      <w:tblGrid>
        <w:gridCol w:w="5865"/>
        <w:gridCol w:w="1753"/>
        <w:gridCol w:w="1626"/>
      </w:tblGrid>
      <w:tr w:rsidR="00B06D5C" w:rsidRPr="00B06D5C" w:rsidTr="00B06D5C">
        <w:trPr>
          <w:trHeight w:val="536"/>
        </w:trPr>
        <w:tc>
          <w:tcPr>
            <w:tcW w:w="598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Показатели</w:t>
            </w:r>
          </w:p>
        </w:tc>
        <w:tc>
          <w:tcPr>
            <w:tcW w:w="179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 год</w:t>
            </w:r>
          </w:p>
        </w:tc>
        <w:tc>
          <w:tcPr>
            <w:tcW w:w="165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2015 год</w:t>
            </w:r>
          </w:p>
        </w:tc>
      </w:tr>
      <w:tr w:rsidR="00B06D5C" w:rsidRPr="00B06D5C" w:rsidTr="00B06D5C">
        <w:trPr>
          <w:trHeight w:val="536"/>
        </w:trPr>
        <w:tc>
          <w:tcPr>
            <w:tcW w:w="598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Поступило новорожденных</w:t>
            </w:r>
          </w:p>
        </w:tc>
        <w:tc>
          <w:tcPr>
            <w:tcW w:w="179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4460</w:t>
            </w:r>
          </w:p>
        </w:tc>
        <w:tc>
          <w:tcPr>
            <w:tcW w:w="165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4229</w:t>
            </w:r>
          </w:p>
        </w:tc>
      </w:tr>
      <w:tr w:rsidR="00B06D5C" w:rsidRPr="00B06D5C" w:rsidTr="00B06D5C">
        <w:trPr>
          <w:trHeight w:val="536"/>
        </w:trPr>
        <w:tc>
          <w:tcPr>
            <w:tcW w:w="598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Проведено дородовых патронажей в %</w:t>
            </w:r>
          </w:p>
        </w:tc>
        <w:tc>
          <w:tcPr>
            <w:tcW w:w="179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98,9</w:t>
            </w:r>
          </w:p>
        </w:tc>
        <w:tc>
          <w:tcPr>
            <w:tcW w:w="165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98,9</w:t>
            </w:r>
          </w:p>
        </w:tc>
      </w:tr>
      <w:tr w:rsidR="00B06D5C" w:rsidRPr="00B06D5C" w:rsidTr="00B06D5C">
        <w:trPr>
          <w:trHeight w:val="536"/>
        </w:trPr>
        <w:tc>
          <w:tcPr>
            <w:tcW w:w="598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 xml:space="preserve">Посещение в первые три дня в % </w:t>
            </w:r>
          </w:p>
        </w:tc>
        <w:tc>
          <w:tcPr>
            <w:tcW w:w="179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99,8</w:t>
            </w:r>
          </w:p>
        </w:tc>
        <w:tc>
          <w:tcPr>
            <w:tcW w:w="165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99,8</w:t>
            </w:r>
          </w:p>
        </w:tc>
      </w:tr>
      <w:tr w:rsidR="00B06D5C" w:rsidRPr="00B06D5C" w:rsidTr="00B06D5C">
        <w:trPr>
          <w:trHeight w:val="536"/>
        </w:trPr>
        <w:tc>
          <w:tcPr>
            <w:tcW w:w="598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Количество детей, достигших 1 года жизни</w:t>
            </w:r>
          </w:p>
        </w:tc>
        <w:tc>
          <w:tcPr>
            <w:tcW w:w="179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4223</w:t>
            </w:r>
          </w:p>
        </w:tc>
        <w:tc>
          <w:tcPr>
            <w:tcW w:w="165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4209</w:t>
            </w:r>
          </w:p>
        </w:tc>
      </w:tr>
      <w:tr w:rsidR="00B06D5C" w:rsidRPr="00B06D5C" w:rsidTr="00B06D5C">
        <w:trPr>
          <w:trHeight w:val="536"/>
        </w:trPr>
        <w:tc>
          <w:tcPr>
            <w:tcW w:w="598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Систематически наблюдались врачом в %</w:t>
            </w:r>
          </w:p>
        </w:tc>
        <w:tc>
          <w:tcPr>
            <w:tcW w:w="179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99,8</w:t>
            </w:r>
          </w:p>
        </w:tc>
        <w:tc>
          <w:tcPr>
            <w:tcW w:w="165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99,8</w:t>
            </w:r>
          </w:p>
        </w:tc>
      </w:tr>
      <w:tr w:rsidR="00B06D5C" w:rsidRPr="00B06D5C" w:rsidTr="00B06D5C">
        <w:trPr>
          <w:trHeight w:val="553"/>
        </w:trPr>
        <w:tc>
          <w:tcPr>
            <w:tcW w:w="598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На грудном вскармливании в % до 1 года</w:t>
            </w:r>
          </w:p>
        </w:tc>
        <w:tc>
          <w:tcPr>
            <w:tcW w:w="179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56,9</w:t>
            </w:r>
          </w:p>
        </w:tc>
        <w:tc>
          <w:tcPr>
            <w:tcW w:w="165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57</w:t>
            </w:r>
          </w:p>
        </w:tc>
      </w:tr>
      <w:tr w:rsidR="00B06D5C" w:rsidRPr="00B06D5C" w:rsidTr="00B06D5C">
        <w:trPr>
          <w:trHeight w:val="553"/>
        </w:trPr>
        <w:tc>
          <w:tcPr>
            <w:tcW w:w="598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Индекс здоровья в %</w:t>
            </w:r>
          </w:p>
        </w:tc>
        <w:tc>
          <w:tcPr>
            <w:tcW w:w="179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17,95</w:t>
            </w:r>
          </w:p>
        </w:tc>
        <w:tc>
          <w:tcPr>
            <w:tcW w:w="165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17,93</w:t>
            </w:r>
          </w:p>
        </w:tc>
      </w:tr>
    </w:tbl>
    <w:p w:rsidR="00B06D5C" w:rsidRPr="00B06D5C" w:rsidRDefault="00B06D5C" w:rsidP="00B06D5C">
      <w:pPr>
        <w:spacing w:before="100" w:beforeAutospacing="1" w:after="100" w:afterAutospacing="1"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lastRenderedPageBreak/>
        <w:t>В детских поликлиниках организована планомерная работа по пропаганде грудного вскармливания. В 2010 году поликлиника подтвердила звание ВОЗ/ЮНИСЕФ «Больница, доброжелательная к ребенку». Врачи и медицинские сестры ежегодно проходят обучение на семинаре по теме: «Грудное вскармливание- «золотой стандарт» питания детей» по 18 часовой программе ВОЗ/ЮНИСЕФ.</w:t>
      </w:r>
      <w:r w:rsidRPr="00B06D5C">
        <w:rPr>
          <w:rFonts w:ascii="Times New Roman" w:eastAsia="Times New Roman" w:hAnsi="Times New Roman" w:cs="Times New Roman"/>
          <w:i/>
          <w:iCs/>
          <w:sz w:val="28"/>
          <w:szCs w:val="28"/>
          <w:lang w:eastAsia="ru-RU"/>
        </w:rPr>
        <w:t xml:space="preserve"> </w:t>
      </w:r>
      <w:r w:rsidRPr="00B06D5C">
        <w:rPr>
          <w:rFonts w:ascii="Times New Roman" w:eastAsia="Times New Roman" w:hAnsi="Times New Roman" w:cs="Times New Roman"/>
          <w:sz w:val="28"/>
          <w:szCs w:val="28"/>
          <w:lang w:eastAsia="ru-RU"/>
        </w:rPr>
        <w:t>При кабинетах здорового ребенка организованы «группы поддержки» грудного вскармливания, в школах «молодой матери» обучается ежегодно более трех тысяч человек.</w:t>
      </w:r>
    </w:p>
    <w:p w:rsidR="00B06D5C" w:rsidRPr="00B06D5C" w:rsidRDefault="00B06D5C" w:rsidP="00B06D5C">
      <w:pPr>
        <w:spacing w:before="100" w:beforeAutospacing="1" w:after="100" w:afterAutospacing="1"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С января 2011 года на территории города Нижневартовска реализуется проект «Электронный Вартовчонок». Сформирована единая база детей, получающих бесплатное питание. Во всех детских поликлиниках работают пункты выдачи молочных смесей, исключена территориальная привязанность населения к раздаточному пункту.</w:t>
      </w:r>
    </w:p>
    <w:p w:rsidR="00B06D5C" w:rsidRPr="00B06D5C" w:rsidRDefault="00B06D5C" w:rsidP="00B06D5C">
      <w:pPr>
        <w:spacing w:before="100" w:beforeAutospacing="1" w:after="100" w:afterAutospacing="1"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Заболеваемость детей первого года</w:t>
      </w:r>
      <w:r w:rsidRPr="00B06D5C">
        <w:rPr>
          <w:rFonts w:ascii="Times New Roman" w:eastAsia="Times New Roman" w:hAnsi="Times New Roman" w:cs="Times New Roman"/>
          <w:b/>
          <w:bCs/>
          <w:sz w:val="28"/>
          <w:szCs w:val="28"/>
          <w:lang w:eastAsia="ru-RU"/>
        </w:rPr>
        <w:t xml:space="preserve"> </w:t>
      </w:r>
      <w:r w:rsidRPr="00B06D5C">
        <w:rPr>
          <w:rFonts w:ascii="Times New Roman" w:eastAsia="Times New Roman" w:hAnsi="Times New Roman" w:cs="Times New Roman"/>
          <w:sz w:val="28"/>
          <w:szCs w:val="28"/>
          <w:lang w:eastAsia="ru-RU"/>
        </w:rPr>
        <w:t xml:space="preserve">жизни в 2015 году остается на уровне 2014 года и составляет – 2098.8%0 (2014 год - 2098,3 %0) на 1000 детей. </w:t>
      </w:r>
    </w:p>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Заболеваемость детей первого года жизни</w:t>
      </w:r>
      <w:r w:rsidR="002A73D3">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(показатель на 1000 детей 1 года жизни).</w:t>
      </w:r>
    </w:p>
    <w:tbl>
      <w:tblPr>
        <w:tblW w:w="0" w:type="auto"/>
        <w:tblCellMar>
          <w:top w:w="15" w:type="dxa"/>
          <w:left w:w="15" w:type="dxa"/>
          <w:bottom w:w="15" w:type="dxa"/>
          <w:right w:w="15" w:type="dxa"/>
        </w:tblCellMar>
        <w:tblLook w:val="04A0" w:firstRow="1" w:lastRow="0" w:firstColumn="1" w:lastColumn="0" w:noHBand="0" w:noVBand="1"/>
      </w:tblPr>
      <w:tblGrid>
        <w:gridCol w:w="5934"/>
        <w:gridCol w:w="1672"/>
        <w:gridCol w:w="1638"/>
      </w:tblGrid>
      <w:tr w:rsidR="00B06D5C" w:rsidRPr="00B06D5C" w:rsidTr="00B06D5C">
        <w:trPr>
          <w:trHeight w:val="510"/>
        </w:trPr>
        <w:tc>
          <w:tcPr>
            <w:tcW w:w="606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Классы болезней</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 год</w:t>
            </w:r>
          </w:p>
        </w:tc>
        <w:tc>
          <w:tcPr>
            <w:tcW w:w="16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2015 год</w:t>
            </w:r>
          </w:p>
        </w:tc>
      </w:tr>
      <w:tr w:rsidR="00B06D5C" w:rsidRPr="00B06D5C" w:rsidTr="00B06D5C">
        <w:trPr>
          <w:trHeight w:val="494"/>
        </w:trPr>
        <w:tc>
          <w:tcPr>
            <w:tcW w:w="606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Всего заболеваний из них</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2098,3</w:t>
            </w:r>
          </w:p>
        </w:tc>
        <w:tc>
          <w:tcPr>
            <w:tcW w:w="16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2098,8</w:t>
            </w:r>
          </w:p>
        </w:tc>
      </w:tr>
      <w:tr w:rsidR="00B06D5C" w:rsidRPr="00B06D5C" w:rsidTr="00B06D5C">
        <w:trPr>
          <w:trHeight w:val="425"/>
        </w:trPr>
        <w:tc>
          <w:tcPr>
            <w:tcW w:w="606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Некоторые инфекционные и паразитарные</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71,2</w:t>
            </w:r>
          </w:p>
        </w:tc>
        <w:tc>
          <w:tcPr>
            <w:tcW w:w="16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71,5</w:t>
            </w:r>
          </w:p>
        </w:tc>
      </w:tr>
      <w:tr w:rsidR="00B06D5C" w:rsidRPr="00B06D5C" w:rsidTr="00B06D5C">
        <w:trPr>
          <w:trHeight w:val="494"/>
        </w:trPr>
        <w:tc>
          <w:tcPr>
            <w:tcW w:w="606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Болезни крови и кроветворных органов</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37,6</w:t>
            </w:r>
          </w:p>
        </w:tc>
        <w:tc>
          <w:tcPr>
            <w:tcW w:w="16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37,8</w:t>
            </w:r>
          </w:p>
        </w:tc>
      </w:tr>
      <w:tr w:rsidR="00B06D5C" w:rsidRPr="00B06D5C" w:rsidTr="00B06D5C">
        <w:trPr>
          <w:trHeight w:val="510"/>
        </w:trPr>
        <w:tc>
          <w:tcPr>
            <w:tcW w:w="606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Болезни эндокринной системы</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19,8</w:t>
            </w:r>
          </w:p>
        </w:tc>
        <w:tc>
          <w:tcPr>
            <w:tcW w:w="16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19,5</w:t>
            </w:r>
          </w:p>
        </w:tc>
      </w:tr>
      <w:tr w:rsidR="00B06D5C" w:rsidRPr="00B06D5C" w:rsidTr="00B06D5C">
        <w:trPr>
          <w:trHeight w:val="494"/>
        </w:trPr>
        <w:tc>
          <w:tcPr>
            <w:tcW w:w="606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Болезни нервной системы</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127,2</w:t>
            </w:r>
          </w:p>
        </w:tc>
        <w:tc>
          <w:tcPr>
            <w:tcW w:w="16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127,5</w:t>
            </w:r>
          </w:p>
        </w:tc>
      </w:tr>
      <w:tr w:rsidR="00B06D5C" w:rsidRPr="00B06D5C" w:rsidTr="00B06D5C">
        <w:trPr>
          <w:trHeight w:val="356"/>
        </w:trPr>
        <w:tc>
          <w:tcPr>
            <w:tcW w:w="606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Болезни глаза и его придаточного аппарата</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71,9</w:t>
            </w:r>
          </w:p>
        </w:tc>
        <w:tc>
          <w:tcPr>
            <w:tcW w:w="16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71,1</w:t>
            </w:r>
          </w:p>
        </w:tc>
      </w:tr>
      <w:tr w:rsidR="00B06D5C" w:rsidRPr="00B06D5C" w:rsidTr="00B06D5C">
        <w:trPr>
          <w:trHeight w:val="494"/>
        </w:trPr>
        <w:tc>
          <w:tcPr>
            <w:tcW w:w="606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Болезни уха и сосцевидного отростка</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38,1</w:t>
            </w:r>
          </w:p>
        </w:tc>
        <w:tc>
          <w:tcPr>
            <w:tcW w:w="16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38,2</w:t>
            </w:r>
          </w:p>
        </w:tc>
      </w:tr>
      <w:tr w:rsidR="00B06D5C" w:rsidRPr="00B06D5C" w:rsidTr="00B06D5C">
        <w:trPr>
          <w:trHeight w:val="494"/>
        </w:trPr>
        <w:tc>
          <w:tcPr>
            <w:tcW w:w="606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Болезни органов дыхания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1041</w:t>
            </w:r>
          </w:p>
        </w:tc>
        <w:tc>
          <w:tcPr>
            <w:tcW w:w="16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1103,1</w:t>
            </w:r>
          </w:p>
        </w:tc>
      </w:tr>
      <w:tr w:rsidR="00B06D5C" w:rsidRPr="00B06D5C" w:rsidTr="00B06D5C">
        <w:trPr>
          <w:trHeight w:val="510"/>
        </w:trPr>
        <w:tc>
          <w:tcPr>
            <w:tcW w:w="606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Болезни органов пищеварения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98,2</w:t>
            </w:r>
          </w:p>
        </w:tc>
        <w:tc>
          <w:tcPr>
            <w:tcW w:w="16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98,5</w:t>
            </w:r>
          </w:p>
        </w:tc>
      </w:tr>
      <w:tr w:rsidR="00B06D5C" w:rsidRPr="00B06D5C" w:rsidTr="00B06D5C">
        <w:trPr>
          <w:trHeight w:val="494"/>
        </w:trPr>
        <w:tc>
          <w:tcPr>
            <w:tcW w:w="606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Болезни мочеполовой системы</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17.3</w:t>
            </w:r>
          </w:p>
        </w:tc>
        <w:tc>
          <w:tcPr>
            <w:tcW w:w="16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17,3</w:t>
            </w:r>
          </w:p>
        </w:tc>
      </w:tr>
      <w:tr w:rsidR="00B06D5C" w:rsidRPr="00B06D5C" w:rsidTr="00B06D5C">
        <w:trPr>
          <w:trHeight w:val="569"/>
        </w:trPr>
        <w:tc>
          <w:tcPr>
            <w:tcW w:w="606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Отдельные состояния, возникшие в перинатальном периоде</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395,6</w:t>
            </w:r>
          </w:p>
        </w:tc>
        <w:tc>
          <w:tcPr>
            <w:tcW w:w="16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335,5</w:t>
            </w:r>
          </w:p>
        </w:tc>
      </w:tr>
      <w:tr w:rsidR="00B06D5C" w:rsidRPr="00B06D5C" w:rsidTr="00B06D5C">
        <w:trPr>
          <w:trHeight w:val="494"/>
        </w:trPr>
        <w:tc>
          <w:tcPr>
            <w:tcW w:w="606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Врожденные аномалии</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35</w:t>
            </w:r>
          </w:p>
        </w:tc>
        <w:tc>
          <w:tcPr>
            <w:tcW w:w="16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35,1</w:t>
            </w:r>
          </w:p>
        </w:tc>
      </w:tr>
      <w:tr w:rsidR="00B06D5C" w:rsidRPr="00B06D5C" w:rsidTr="00B06D5C">
        <w:trPr>
          <w:trHeight w:val="494"/>
        </w:trPr>
        <w:tc>
          <w:tcPr>
            <w:tcW w:w="606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Травмы и отравления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2,0</w:t>
            </w:r>
          </w:p>
        </w:tc>
        <w:tc>
          <w:tcPr>
            <w:tcW w:w="16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w:t>
            </w:r>
          </w:p>
        </w:tc>
      </w:tr>
      <w:tr w:rsidR="00B06D5C" w:rsidRPr="00B06D5C" w:rsidTr="00B06D5C">
        <w:trPr>
          <w:trHeight w:val="510"/>
        </w:trPr>
        <w:tc>
          <w:tcPr>
            <w:tcW w:w="606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lastRenderedPageBreak/>
              <w:t>Болезни кожи и подкожной клетчатки</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94,4</w:t>
            </w:r>
          </w:p>
        </w:tc>
        <w:tc>
          <w:tcPr>
            <w:tcW w:w="16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97,5</w:t>
            </w:r>
          </w:p>
        </w:tc>
      </w:tr>
      <w:tr w:rsidR="00B06D5C" w:rsidRPr="00B06D5C" w:rsidTr="00B06D5C">
        <w:trPr>
          <w:trHeight w:val="63"/>
        </w:trPr>
        <w:tc>
          <w:tcPr>
            <w:tcW w:w="606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63"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Прочие болезни</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63" w:lineRule="atLeast"/>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49,0</w:t>
            </w:r>
          </w:p>
        </w:tc>
        <w:tc>
          <w:tcPr>
            <w:tcW w:w="16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63" w:lineRule="atLeast"/>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46,2</w:t>
            </w:r>
          </w:p>
        </w:tc>
      </w:tr>
    </w:tbl>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структуре заболеваний детей первого года жизни в 2015 году, как и в 2014 году, на первом месте стоят болезни органов дыхания, на втором месте – состояния, возникающие в перинатальный период, на третьем месте - болезни нервной системы, эти ранговые показатели соответствуют окружным показателям.</w:t>
      </w:r>
    </w:p>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Диспансерное наблюдение детей 1 года жизни предусматривает этапное лечение больных детей: стационар – санаторий - реабилитация в условиях поликлиники. Реабилитация является одним из важных этапов в общей системе лечебно-профилактических мероприятий. Своевременное и рациональное применение реабилитационных методов лечения в этапной терапии больных детей 1 года жизни значительно повышает ее эффективность, позволяет предотвратить тяжелые последствия заболеваний, приводящие к инвалидизации. Реабилитационные мероприятия проводятся на базе дневных стационаров детских поликлиник, специализированных отделениях БУ ХМАЮ - Югры «ОДКБ» города Нижневартовска, в реабилитационном центре «Таукси».</w:t>
      </w:r>
    </w:p>
    <w:p w:rsidR="00B06D5C" w:rsidRPr="00B06D5C" w:rsidRDefault="00B06D5C" w:rsidP="0077102C">
      <w:pPr>
        <w:spacing w:after="0" w:line="240" w:lineRule="auto"/>
        <w:ind w:right="-1" w:firstLine="72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В целях совершенствования медицинской помощи детям из группы риска по формированию хронической и инвалидизирующей патологии, а также обеспечения этапности, преемственности и эффективного взаимодействия медицинских организаций Ханты-Мансийского автономного округа – Югры, в апреле 2015</w:t>
      </w:r>
      <w:r w:rsidR="002A73D3">
        <w:rPr>
          <w:rFonts w:ascii="Times New Roman" w:eastAsia="Times New Roman" w:hAnsi="Times New Roman" w:cs="Times New Roman"/>
          <w:color w:val="000000"/>
          <w:sz w:val="28"/>
          <w:szCs w:val="28"/>
          <w:lang w:eastAsia="ru-RU"/>
        </w:rPr>
        <w:t xml:space="preserve"> </w:t>
      </w:r>
      <w:r w:rsidRPr="00B06D5C">
        <w:rPr>
          <w:rFonts w:ascii="Times New Roman" w:eastAsia="Times New Roman" w:hAnsi="Times New Roman" w:cs="Times New Roman"/>
          <w:color w:val="000000"/>
          <w:sz w:val="28"/>
          <w:szCs w:val="28"/>
          <w:lang w:eastAsia="ru-RU"/>
        </w:rPr>
        <w:t>года создан кабинет мониторинга состояния здоровья и развития детей первых трех лет жизни из групп перинатального риска по формированию хронической и инвалидизирующей патологии, в том числе детей, рожденных с экстремально низкой, низкой массой тела и недоношенными. Кабинет мониторинга осуществляет организацию консультативной, диагностической, лечебной и реабилитационной помощи детям первых трех лет жизни из групп перинатального риска по формированию хронической и инвалидизирующей патологии. На конец года в кабинете мониторинга состоит на учете 114 детей, на каждого ребенка заведена карта наблюдения, 100% детей прошли курс лечения в отделении реабилитации и восстановительного лечения.</w:t>
      </w:r>
    </w:p>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Отделения дневного стационара сформированы во всех детских поликлиниках. На базе детской поликлиники № 1 и № 5 проводится лечение детей первого года жизни с неврологической патологией, на базе детской поликлиники № 2 лечение детей с заболеваниями костно-мышечной системы.</w:t>
      </w:r>
    </w:p>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Основная задача в период лечения детей в условиях дневного стационара – проведение комплекса лечебно-оздоровительных мероприятий восстановительного лечения, реабилитации с учетом характера, степени и тяжести заболевания, возраста и индивидуальных особенностей ребенка. </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lastRenderedPageBreak/>
        <w:t>Детские поликлиники оснащены вспомогательными кабинетами для восстановительного лечения (физиотерапевтические кабинеты, кабинеты массажа, залы лечебной физкультуры, процедурные кабинеты, игровые комнаты для детей, в детской поликлинике № 5 дополнительно имеются: бассейн, ванны для обучения плаванию детей с 2 недельного возраста). Используются следующие методики в лечебно-оздоровительном процессе:</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ЛФК – занятия по индивидуальным программам с постизометрической релаксацией спазмированных мышц, гимнастика на медицинболах, изотонические упражнения с паузой удержания для растяжения спазмированных мышц и использованием отягощения утяжелителями и собственным весом ребенка. Для развития мелкой моторики используются пальчиковые игры и игрушки Монтиссори. Занятия в сухом бассейне с использованием сенсомячей.</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Физиотерапия – лекарственный электрофорез в сочетании с полиминеральными салфетками.</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Фотохромотерапия (для лечения двигательных нарушений, повышенной нервно-рефлекторной возбудимости; при задержке психо-речевого развития).</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КВЧ - терапия на аппарате «Стелла» (при ЗПРР, при вегетовисцеральной дисфункции).</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Микроволновая терапия – ДМВ от аппарата «Ранет» (для улучшения мозгового кровотока и венозного оттока).</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 Транскраниальная микрополяризация головного мозга микротоками от аппарата «Ионосон» (для лечения перинатального поражения ЦНС, при ЗПРР). </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 Магнитолазерная терапия от аппарата «Рикта» (для лечения акушерских параличей и миелопатий), лазеротерапия от аппарата «ЛАЗ – expert» (для лечения ППЦНС с двигательными нарушениями). </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 Лечение электростатистическим полем от аппарата «Хивамат» (при лечении вялых и спастических параличей). </w:t>
      </w:r>
    </w:p>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Детям, поступившим в отделение дневного стационара, проводятся клинико-лабораторные исследования, бактериологические исследования, функционально-диагностические исследования: нейросонография, УЗИ органов брюшной полости, органов МВС, УЗДГ сосудов бассейна сонных артерий и вертебробазилярного бассейна, ЭЭГ, ЭХО-ЭГ.</w:t>
      </w:r>
    </w:p>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Эффективность реабилитационных мероприятий</w:t>
      </w:r>
    </w:p>
    <w:tbl>
      <w:tblPr>
        <w:tblW w:w="0" w:type="auto"/>
        <w:tblCellMar>
          <w:top w:w="15" w:type="dxa"/>
          <w:left w:w="15" w:type="dxa"/>
          <w:bottom w:w="15" w:type="dxa"/>
          <w:right w:w="15" w:type="dxa"/>
        </w:tblCellMar>
        <w:tblLook w:val="04A0" w:firstRow="1" w:lastRow="0" w:firstColumn="1" w:lastColumn="0" w:noHBand="0" w:noVBand="1"/>
      </w:tblPr>
      <w:tblGrid>
        <w:gridCol w:w="2672"/>
        <w:gridCol w:w="1678"/>
        <w:gridCol w:w="1538"/>
        <w:gridCol w:w="1678"/>
        <w:gridCol w:w="1678"/>
      </w:tblGrid>
      <w:tr w:rsidR="00B06D5C" w:rsidRPr="00B06D5C" w:rsidTr="00B06D5C">
        <w:trPr>
          <w:trHeight w:val="490"/>
        </w:trPr>
        <w:tc>
          <w:tcPr>
            <w:tcW w:w="2693" w:type="dxa"/>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2012 год</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2013 год</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 год</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2015 год</w:t>
            </w:r>
          </w:p>
        </w:tc>
      </w:tr>
      <w:tr w:rsidR="00B06D5C" w:rsidRPr="00B06D5C" w:rsidTr="00B06D5C">
        <w:trPr>
          <w:trHeight w:val="147"/>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47" w:lineRule="atLeast"/>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47" w:lineRule="atLeast"/>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47" w:lineRule="atLeast"/>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47" w:lineRule="atLeast"/>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w:t>
            </w:r>
          </w:p>
        </w:tc>
      </w:tr>
      <w:tr w:rsidR="00B06D5C" w:rsidRPr="00B06D5C" w:rsidTr="00B06D5C">
        <w:trPr>
          <w:trHeight w:val="490"/>
        </w:trPr>
        <w:tc>
          <w:tcPr>
            <w:tcW w:w="26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С улучшением</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79,2</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79,8</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79,9</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79,9</w:t>
            </w:r>
          </w:p>
        </w:tc>
      </w:tr>
      <w:tr w:rsidR="00B06D5C" w:rsidRPr="00B06D5C" w:rsidTr="00B06D5C">
        <w:trPr>
          <w:trHeight w:val="504"/>
        </w:trPr>
        <w:tc>
          <w:tcPr>
            <w:tcW w:w="26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Без перемен</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2,0</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1,0</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1,1</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1,1</w:t>
            </w:r>
          </w:p>
        </w:tc>
      </w:tr>
      <w:tr w:rsidR="00B06D5C" w:rsidRPr="00B06D5C" w:rsidTr="00B06D5C">
        <w:trPr>
          <w:trHeight w:val="490"/>
        </w:trPr>
        <w:tc>
          <w:tcPr>
            <w:tcW w:w="26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lastRenderedPageBreak/>
              <w:t>С ухудшением</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w:t>
            </w:r>
          </w:p>
        </w:tc>
      </w:tr>
      <w:tr w:rsidR="00B06D5C" w:rsidRPr="00B06D5C" w:rsidTr="00B06D5C">
        <w:trPr>
          <w:trHeight w:val="504"/>
        </w:trPr>
        <w:tc>
          <w:tcPr>
            <w:tcW w:w="26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Выздоровление</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18,8</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19,2</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19</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19,0</w:t>
            </w:r>
          </w:p>
        </w:tc>
      </w:tr>
    </w:tbl>
    <w:p w:rsidR="00B06D5C" w:rsidRPr="00B06D5C" w:rsidRDefault="00B06D5C" w:rsidP="00B06D5C">
      <w:pPr>
        <w:spacing w:before="100" w:beforeAutospacing="1" w:after="100" w:afterAutospacing="1"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С целью улучшения качества оказания медицинской помощи детям первого года жизни, в том числе, родившимся с ЭНМТ и ОНМТ, планируется продолжить развитие и совершенствование реабилитационных мероприятий для детей первого года жизни, в условиях дневных стационаров детских поликлиник. В 2015 году получили лечение в дневных стационарах 144 ребенка, родившихся с ЭНМТ и ОНМТ.</w:t>
      </w:r>
    </w:p>
    <w:p w:rsidR="00B06D5C" w:rsidRPr="00B06D5C" w:rsidRDefault="00B06D5C" w:rsidP="00B06D5C">
      <w:pPr>
        <w:spacing w:before="100" w:beforeAutospacing="1" w:after="100" w:afterAutospacing="1"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Общая заболеваемость (болезненность) детей от 0 до 14 лет в 2015 году составила – 1860,2 %0 (2014 год - 1856,7%0), отмечается рост заболеваемости (на 3,5%0).</w:t>
      </w:r>
    </w:p>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Структура общей заболеваемости детей</w:t>
      </w:r>
      <w:r w:rsidR="002A73D3">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в 2014 -2015 годах (в %0).</w:t>
      </w:r>
    </w:p>
    <w:tbl>
      <w:tblPr>
        <w:tblW w:w="0" w:type="auto"/>
        <w:tblCellMar>
          <w:top w:w="15" w:type="dxa"/>
          <w:left w:w="15" w:type="dxa"/>
          <w:bottom w:w="15" w:type="dxa"/>
          <w:right w:w="15" w:type="dxa"/>
        </w:tblCellMar>
        <w:tblLook w:val="04A0" w:firstRow="1" w:lastRow="0" w:firstColumn="1" w:lastColumn="0" w:noHBand="0" w:noVBand="1"/>
      </w:tblPr>
      <w:tblGrid>
        <w:gridCol w:w="5878"/>
        <w:gridCol w:w="1683"/>
        <w:gridCol w:w="1683"/>
      </w:tblGrid>
      <w:tr w:rsidR="00B06D5C" w:rsidRPr="00B06D5C" w:rsidTr="00B06D5C">
        <w:trPr>
          <w:trHeight w:val="566"/>
        </w:trPr>
        <w:tc>
          <w:tcPr>
            <w:tcW w:w="595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 год</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2015 год</w:t>
            </w:r>
          </w:p>
        </w:tc>
      </w:tr>
      <w:tr w:rsidR="00B06D5C" w:rsidRPr="00B06D5C" w:rsidTr="00B06D5C">
        <w:trPr>
          <w:trHeight w:val="536"/>
        </w:trPr>
        <w:tc>
          <w:tcPr>
            <w:tcW w:w="595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 xml:space="preserve">Болезни органов дыхания </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1268,2</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1266,6</w:t>
            </w:r>
          </w:p>
        </w:tc>
      </w:tr>
      <w:tr w:rsidR="00B06D5C" w:rsidRPr="00B06D5C" w:rsidTr="00B06D5C">
        <w:trPr>
          <w:trHeight w:val="536"/>
        </w:trPr>
        <w:tc>
          <w:tcPr>
            <w:tcW w:w="595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Инфекционные заболевания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123</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123,4</w:t>
            </w:r>
          </w:p>
        </w:tc>
      </w:tr>
      <w:tr w:rsidR="00B06D5C" w:rsidRPr="00B06D5C" w:rsidTr="00B06D5C">
        <w:trPr>
          <w:trHeight w:val="353"/>
        </w:trPr>
        <w:tc>
          <w:tcPr>
            <w:tcW w:w="595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Болезни глаза и придаточного аппарата</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69,9</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69,7</w:t>
            </w:r>
          </w:p>
        </w:tc>
      </w:tr>
      <w:tr w:rsidR="00B06D5C" w:rsidRPr="00B06D5C" w:rsidTr="00B06D5C">
        <w:trPr>
          <w:trHeight w:val="337"/>
        </w:trPr>
        <w:tc>
          <w:tcPr>
            <w:tcW w:w="595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Болезни органов пищеварения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65,4</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65,4</w:t>
            </w:r>
          </w:p>
        </w:tc>
      </w:tr>
      <w:tr w:rsidR="00B06D5C" w:rsidRPr="00B06D5C" w:rsidTr="00B06D5C">
        <w:trPr>
          <w:trHeight w:val="337"/>
        </w:trPr>
        <w:tc>
          <w:tcPr>
            <w:tcW w:w="595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Болезни нервной системы</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59,7</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58,8</w:t>
            </w:r>
          </w:p>
        </w:tc>
      </w:tr>
      <w:tr w:rsidR="00B06D5C" w:rsidRPr="00B06D5C" w:rsidTr="00B06D5C">
        <w:trPr>
          <w:trHeight w:val="337"/>
        </w:trPr>
        <w:tc>
          <w:tcPr>
            <w:tcW w:w="595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Болезни костно-мышечной системы</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54,1</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56,1</w:t>
            </w:r>
          </w:p>
        </w:tc>
      </w:tr>
    </w:tbl>
    <w:p w:rsidR="00B06D5C" w:rsidRPr="00B06D5C" w:rsidRDefault="00B06D5C" w:rsidP="002A73D3">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Первое место занимают болезни органов дыхания, второе место - инфекционные заболевания, третье место - болезни глаза и придаточного аппарата.</w:t>
      </w:r>
    </w:p>
    <w:p w:rsidR="00B06D5C" w:rsidRPr="00B06D5C" w:rsidRDefault="00B06D5C" w:rsidP="002A73D3">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Общая заболеваемость (болезненность) подростков города в 2015 году составила 1433,0 на 1 тысячу подростков (2014 год –1432,8 %0). </w:t>
      </w:r>
    </w:p>
    <w:p w:rsidR="00B06D5C" w:rsidRPr="00B06D5C" w:rsidRDefault="00B06D5C" w:rsidP="00B06D5C">
      <w:pPr>
        <w:spacing w:before="100" w:beforeAutospacing="1" w:after="100" w:afterAutospacing="1" w:line="240" w:lineRule="auto"/>
        <w:ind w:firstLine="707"/>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Структура общей заболеваемости (%</w:t>
      </w:r>
      <w:r w:rsidRPr="00B06D5C">
        <w:rPr>
          <w:rFonts w:ascii="Times New Roman" w:eastAsia="Times New Roman" w:hAnsi="Times New Roman" w:cs="Times New Roman"/>
          <w:b/>
          <w:bCs/>
          <w:i/>
          <w:iCs/>
          <w:sz w:val="16"/>
          <w:szCs w:val="16"/>
          <w:lang w:eastAsia="ru-RU"/>
        </w:rPr>
        <w:t>0</w:t>
      </w:r>
      <w:r w:rsidRPr="00B06D5C">
        <w:rPr>
          <w:rFonts w:ascii="Times New Roman" w:eastAsia="Times New Roman" w:hAnsi="Times New Roman" w:cs="Times New Roman"/>
          <w:b/>
          <w:bCs/>
          <w:i/>
          <w:iCs/>
          <w:sz w:val="24"/>
          <w:szCs w:val="24"/>
          <w:lang w:eastAsia="ru-RU"/>
        </w:rPr>
        <w:t>).</w:t>
      </w:r>
    </w:p>
    <w:tbl>
      <w:tblPr>
        <w:tblW w:w="0" w:type="auto"/>
        <w:tblCellMar>
          <w:top w:w="15" w:type="dxa"/>
          <w:left w:w="15" w:type="dxa"/>
          <w:bottom w:w="15" w:type="dxa"/>
          <w:right w:w="15" w:type="dxa"/>
        </w:tblCellMar>
        <w:tblLook w:val="04A0" w:firstRow="1" w:lastRow="0" w:firstColumn="1" w:lastColumn="0" w:noHBand="0" w:noVBand="1"/>
      </w:tblPr>
      <w:tblGrid>
        <w:gridCol w:w="5902"/>
        <w:gridCol w:w="1688"/>
        <w:gridCol w:w="1654"/>
      </w:tblGrid>
      <w:tr w:rsidR="00B06D5C" w:rsidRPr="00B06D5C" w:rsidTr="00B06D5C">
        <w:trPr>
          <w:trHeight w:val="583"/>
        </w:trPr>
        <w:tc>
          <w:tcPr>
            <w:tcW w:w="595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 год</w:t>
            </w:r>
          </w:p>
        </w:tc>
        <w:tc>
          <w:tcPr>
            <w:tcW w:w="16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2015 год</w:t>
            </w:r>
          </w:p>
        </w:tc>
      </w:tr>
      <w:tr w:rsidR="00B06D5C" w:rsidRPr="00B06D5C" w:rsidTr="00B06D5C">
        <w:trPr>
          <w:trHeight w:val="498"/>
        </w:trPr>
        <w:tc>
          <w:tcPr>
            <w:tcW w:w="595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первое место занимают болезни органов дыхания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766</w:t>
            </w:r>
          </w:p>
        </w:tc>
        <w:tc>
          <w:tcPr>
            <w:tcW w:w="16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763,9</w:t>
            </w:r>
          </w:p>
        </w:tc>
      </w:tr>
      <w:tr w:rsidR="00B06D5C" w:rsidRPr="00B06D5C" w:rsidTr="00B06D5C">
        <w:trPr>
          <w:trHeight w:val="426"/>
        </w:trPr>
        <w:tc>
          <w:tcPr>
            <w:tcW w:w="595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второе место – заболевания органов пищеварения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117,8</w:t>
            </w:r>
          </w:p>
        </w:tc>
        <w:tc>
          <w:tcPr>
            <w:tcW w:w="16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118,7</w:t>
            </w:r>
          </w:p>
        </w:tc>
      </w:tr>
      <w:tr w:rsidR="00B06D5C" w:rsidRPr="00B06D5C" w:rsidTr="00B06D5C">
        <w:trPr>
          <w:trHeight w:val="426"/>
        </w:trPr>
        <w:tc>
          <w:tcPr>
            <w:tcW w:w="595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третье место – заболевания костно-мышечной системы</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98,4</w:t>
            </w:r>
          </w:p>
        </w:tc>
        <w:tc>
          <w:tcPr>
            <w:tcW w:w="16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100,7</w:t>
            </w:r>
          </w:p>
        </w:tc>
      </w:tr>
    </w:tbl>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Отмечается снижение процента детей, подлежащих диспансерному наблюдению: в 2015 году на диспансерном учете состояло 8126 детей, что составляет 13,3% от всего детского населения в сравнении с 2014 годом на </w:t>
      </w:r>
      <w:r w:rsidRPr="00B06D5C">
        <w:rPr>
          <w:rFonts w:ascii="Times New Roman" w:eastAsia="Times New Roman" w:hAnsi="Times New Roman" w:cs="Times New Roman"/>
          <w:sz w:val="28"/>
          <w:szCs w:val="28"/>
          <w:lang w:eastAsia="ru-RU"/>
        </w:rPr>
        <w:lastRenderedPageBreak/>
        <w:t>диспансерном учете состояло 8287 человек, что составляло 14 % от всего детского населения.</w:t>
      </w:r>
    </w:p>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структуре хронических заболеваний у детей до 17 лет:</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на первом месте - заболевания органов пищеварения 15,4 %;</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 на втором месте болезни нервной системы-14,3 % </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 на третьем месте болезни глаза и придаточного аппарата – 12,7 %, </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 на четвертое место болезни органов дыхания-9,4% </w:t>
      </w:r>
    </w:p>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Среди подростков диспансерная группа в 2015 году повысилась по сравнению с 2014 годом на 1,5% и составляет 27,1 %.</w:t>
      </w:r>
    </w:p>
    <w:p w:rsidR="00B06D5C" w:rsidRPr="00B06D5C" w:rsidRDefault="00B06D5C" w:rsidP="0077102C">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Основным видом медицинской экспертизы является экспертиза временной нетрудоспособности, поскольку все лечащие врачи ежедневно в своей работе сталкиваются с необходимостью ее осуществления. Экспертиза временной нетрудоспособности представляет собой развернутый многоэтапный и многоуровневый процесс, начинающийся с момента обращения пациента за медицинской помощью, включает в себя комплекс мероприятий, необходимых для полноценного обследования, адекватного лечения и реабилитации больных до конечного этапа - оценки результатов проведенного лечения. При временной нетрудоспособности нарушения функций организма носит временный, обратимый характер и восстанавливается под влиянием лечения в относительно короткие сроки, имеет место регресс патологического процесса. Определяя сроки временной нетрудоспособности, лечащий врач руководствуется медицинскими и социальными критериями, а также учитывает ориентировочные сроки временной нетрудоспособности по соответствующей нозологии.</w:t>
      </w:r>
      <w:r w:rsidRPr="00B06D5C">
        <w:rPr>
          <w:rFonts w:ascii="Times New Roman" w:eastAsia="Times New Roman" w:hAnsi="Times New Roman" w:cs="Times New Roman"/>
          <w:b/>
          <w:bCs/>
          <w:sz w:val="28"/>
          <w:szCs w:val="28"/>
          <w:lang w:eastAsia="ru-RU"/>
        </w:rPr>
        <w:t xml:space="preserve"> </w:t>
      </w:r>
    </w:p>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Анализ заболеваемости с временной утратой нетрудоспособности.</w:t>
      </w:r>
    </w:p>
    <w:tbl>
      <w:tblPr>
        <w:tblW w:w="0" w:type="auto"/>
        <w:tblCellMar>
          <w:top w:w="15" w:type="dxa"/>
          <w:left w:w="15" w:type="dxa"/>
          <w:bottom w:w="15" w:type="dxa"/>
          <w:right w:w="15" w:type="dxa"/>
        </w:tblCellMar>
        <w:tblLook w:val="04A0" w:firstRow="1" w:lastRow="0" w:firstColumn="1" w:lastColumn="0" w:noHBand="0" w:noVBand="1"/>
      </w:tblPr>
      <w:tblGrid>
        <w:gridCol w:w="561"/>
        <w:gridCol w:w="3652"/>
        <w:gridCol w:w="1677"/>
        <w:gridCol w:w="1538"/>
        <w:gridCol w:w="1780"/>
        <w:gridCol w:w="36"/>
      </w:tblGrid>
      <w:tr w:rsidR="00B06D5C" w:rsidRPr="00B06D5C" w:rsidTr="00B06D5C">
        <w:tc>
          <w:tcPr>
            <w:tcW w:w="5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i/>
                <w:iCs/>
                <w:sz w:val="24"/>
                <w:szCs w:val="24"/>
                <w:lang w:eastAsia="ru-RU"/>
              </w:rPr>
              <w:t>п/п</w:t>
            </w:r>
          </w:p>
        </w:tc>
        <w:tc>
          <w:tcPr>
            <w:tcW w:w="36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Наименование</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2013 год</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 год</w:t>
            </w:r>
          </w:p>
        </w:tc>
        <w:tc>
          <w:tcPr>
            <w:tcW w:w="1842"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2015 год</w:t>
            </w:r>
          </w:p>
        </w:tc>
      </w:tr>
      <w:tr w:rsidR="00B06D5C" w:rsidRPr="00B06D5C" w:rsidTr="00B06D5C">
        <w:tc>
          <w:tcPr>
            <w:tcW w:w="5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w:t>
            </w:r>
          </w:p>
        </w:tc>
        <w:tc>
          <w:tcPr>
            <w:tcW w:w="36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Общее количество выданных листков нетрудоспособности. Число случаев временной нетрудоспособности</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13 512</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14199</w:t>
            </w:r>
          </w:p>
        </w:tc>
        <w:tc>
          <w:tcPr>
            <w:tcW w:w="1842"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11624</w:t>
            </w:r>
          </w:p>
        </w:tc>
      </w:tr>
      <w:tr w:rsidR="00B06D5C" w:rsidRPr="00B06D5C" w:rsidTr="00B06D5C">
        <w:tc>
          <w:tcPr>
            <w:tcW w:w="5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w:t>
            </w:r>
          </w:p>
        </w:tc>
        <w:tc>
          <w:tcPr>
            <w:tcW w:w="36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Число дней временной нетрудоспособности</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100577</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110526</w:t>
            </w:r>
          </w:p>
        </w:tc>
        <w:tc>
          <w:tcPr>
            <w:tcW w:w="1842"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91188</w:t>
            </w:r>
          </w:p>
        </w:tc>
      </w:tr>
      <w:tr w:rsidR="00B06D5C" w:rsidRPr="00B06D5C" w:rsidTr="00B06D5C">
        <w:trPr>
          <w:trHeight w:val="285"/>
        </w:trPr>
        <w:tc>
          <w:tcPr>
            <w:tcW w:w="5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w:t>
            </w:r>
          </w:p>
        </w:tc>
        <w:tc>
          <w:tcPr>
            <w:tcW w:w="36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Среднее число дней пребывания на листке нетрудоспособности</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7,4</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7,7</w:t>
            </w:r>
          </w:p>
        </w:tc>
        <w:tc>
          <w:tcPr>
            <w:tcW w:w="180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7,8</w:t>
            </w:r>
          </w:p>
        </w:tc>
        <w:tc>
          <w:tcPr>
            <w:tcW w:w="0" w:type="auto"/>
            <w:vAlign w:val="center"/>
            <w:hideMark/>
          </w:tcPr>
          <w:p w:rsidR="00B06D5C" w:rsidRPr="00B06D5C" w:rsidRDefault="00B06D5C" w:rsidP="00B06D5C">
            <w:pPr>
              <w:spacing w:after="0" w:line="240" w:lineRule="auto"/>
              <w:rPr>
                <w:rFonts w:ascii="Times New Roman" w:eastAsia="Times New Roman" w:hAnsi="Times New Roman" w:cs="Times New Roman"/>
                <w:sz w:val="20"/>
                <w:szCs w:val="20"/>
                <w:lang w:eastAsia="ru-RU"/>
              </w:rPr>
            </w:pPr>
          </w:p>
        </w:tc>
      </w:tr>
      <w:tr w:rsidR="00B06D5C" w:rsidRPr="00B06D5C" w:rsidTr="00B06D5C">
        <w:tc>
          <w:tcPr>
            <w:tcW w:w="5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w:t>
            </w:r>
          </w:p>
        </w:tc>
        <w:tc>
          <w:tcPr>
            <w:tcW w:w="8754" w:type="dxa"/>
            <w:gridSpan w:val="4"/>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Удельный вес листка нетрудоспособности, выданного по уходу за детьми</w:t>
            </w:r>
          </w:p>
        </w:tc>
        <w:tc>
          <w:tcPr>
            <w:tcW w:w="0" w:type="auto"/>
            <w:vAlign w:val="center"/>
            <w:hideMark/>
          </w:tcPr>
          <w:p w:rsidR="00B06D5C" w:rsidRPr="00B06D5C" w:rsidRDefault="00B06D5C" w:rsidP="00B06D5C">
            <w:pPr>
              <w:spacing w:after="0" w:line="240" w:lineRule="auto"/>
              <w:rPr>
                <w:rFonts w:ascii="Times New Roman" w:eastAsia="Times New Roman" w:hAnsi="Times New Roman" w:cs="Times New Roman"/>
                <w:sz w:val="20"/>
                <w:szCs w:val="20"/>
                <w:lang w:eastAsia="ru-RU"/>
              </w:rPr>
            </w:pPr>
          </w:p>
        </w:tc>
      </w:tr>
      <w:tr w:rsidR="00B06D5C" w:rsidRPr="00B06D5C" w:rsidTr="00B06D5C">
        <w:tc>
          <w:tcPr>
            <w:tcW w:w="5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а)</w:t>
            </w:r>
          </w:p>
        </w:tc>
        <w:tc>
          <w:tcPr>
            <w:tcW w:w="36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в возрасте до 7 лет</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91,7</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91,3</w:t>
            </w:r>
          </w:p>
        </w:tc>
        <w:tc>
          <w:tcPr>
            <w:tcW w:w="180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91,4</w:t>
            </w:r>
          </w:p>
        </w:tc>
        <w:tc>
          <w:tcPr>
            <w:tcW w:w="0" w:type="auto"/>
            <w:vAlign w:val="center"/>
            <w:hideMark/>
          </w:tcPr>
          <w:p w:rsidR="00B06D5C" w:rsidRPr="00B06D5C" w:rsidRDefault="00B06D5C" w:rsidP="00B06D5C">
            <w:pPr>
              <w:spacing w:after="0" w:line="240" w:lineRule="auto"/>
              <w:rPr>
                <w:rFonts w:ascii="Times New Roman" w:eastAsia="Times New Roman" w:hAnsi="Times New Roman" w:cs="Times New Roman"/>
                <w:sz w:val="20"/>
                <w:szCs w:val="20"/>
                <w:lang w:eastAsia="ru-RU"/>
              </w:rPr>
            </w:pPr>
          </w:p>
        </w:tc>
      </w:tr>
      <w:tr w:rsidR="00B06D5C" w:rsidRPr="00B06D5C" w:rsidTr="00B06D5C">
        <w:tc>
          <w:tcPr>
            <w:tcW w:w="5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б)</w:t>
            </w:r>
          </w:p>
        </w:tc>
        <w:tc>
          <w:tcPr>
            <w:tcW w:w="36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организованных</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97,8</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97,7</w:t>
            </w:r>
          </w:p>
        </w:tc>
        <w:tc>
          <w:tcPr>
            <w:tcW w:w="180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97,6</w:t>
            </w:r>
          </w:p>
        </w:tc>
        <w:tc>
          <w:tcPr>
            <w:tcW w:w="0" w:type="auto"/>
            <w:vAlign w:val="center"/>
            <w:hideMark/>
          </w:tcPr>
          <w:p w:rsidR="00B06D5C" w:rsidRPr="00B06D5C" w:rsidRDefault="00B06D5C" w:rsidP="00B06D5C">
            <w:pPr>
              <w:spacing w:after="0" w:line="240" w:lineRule="auto"/>
              <w:rPr>
                <w:rFonts w:ascii="Times New Roman" w:eastAsia="Times New Roman" w:hAnsi="Times New Roman" w:cs="Times New Roman"/>
                <w:sz w:val="20"/>
                <w:szCs w:val="20"/>
                <w:lang w:eastAsia="ru-RU"/>
              </w:rPr>
            </w:pPr>
          </w:p>
        </w:tc>
      </w:tr>
      <w:tr w:rsidR="00B06D5C" w:rsidRPr="00B06D5C" w:rsidTr="00B06D5C">
        <w:tc>
          <w:tcPr>
            <w:tcW w:w="5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в)</w:t>
            </w:r>
          </w:p>
        </w:tc>
        <w:tc>
          <w:tcPr>
            <w:tcW w:w="36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старше 7 лет</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8,3</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8,7</w:t>
            </w:r>
          </w:p>
        </w:tc>
        <w:tc>
          <w:tcPr>
            <w:tcW w:w="180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8,6</w:t>
            </w:r>
          </w:p>
        </w:tc>
        <w:tc>
          <w:tcPr>
            <w:tcW w:w="0" w:type="auto"/>
            <w:vAlign w:val="center"/>
            <w:hideMark/>
          </w:tcPr>
          <w:p w:rsidR="00B06D5C" w:rsidRPr="00B06D5C" w:rsidRDefault="00B06D5C" w:rsidP="00B06D5C">
            <w:pPr>
              <w:spacing w:after="0" w:line="240" w:lineRule="auto"/>
              <w:rPr>
                <w:rFonts w:ascii="Times New Roman" w:eastAsia="Times New Roman" w:hAnsi="Times New Roman" w:cs="Times New Roman"/>
                <w:sz w:val="20"/>
                <w:szCs w:val="20"/>
                <w:lang w:eastAsia="ru-RU"/>
              </w:rPr>
            </w:pPr>
          </w:p>
        </w:tc>
      </w:tr>
      <w:tr w:rsidR="00B06D5C" w:rsidRPr="00B06D5C" w:rsidTr="00B06D5C">
        <w:tc>
          <w:tcPr>
            <w:tcW w:w="5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г)</w:t>
            </w:r>
          </w:p>
        </w:tc>
        <w:tc>
          <w:tcPr>
            <w:tcW w:w="36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не организованных</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2,2</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2,3</w:t>
            </w:r>
          </w:p>
        </w:tc>
        <w:tc>
          <w:tcPr>
            <w:tcW w:w="180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2,4</w:t>
            </w:r>
          </w:p>
        </w:tc>
        <w:tc>
          <w:tcPr>
            <w:tcW w:w="0" w:type="auto"/>
            <w:vAlign w:val="center"/>
            <w:hideMark/>
          </w:tcPr>
          <w:p w:rsidR="00B06D5C" w:rsidRPr="00B06D5C" w:rsidRDefault="00B06D5C" w:rsidP="00B06D5C">
            <w:pPr>
              <w:spacing w:after="0" w:line="240" w:lineRule="auto"/>
              <w:rPr>
                <w:rFonts w:ascii="Times New Roman" w:eastAsia="Times New Roman" w:hAnsi="Times New Roman" w:cs="Times New Roman"/>
                <w:sz w:val="20"/>
                <w:szCs w:val="20"/>
                <w:lang w:eastAsia="ru-RU"/>
              </w:rPr>
            </w:pPr>
          </w:p>
        </w:tc>
      </w:tr>
      <w:tr w:rsidR="00B06D5C" w:rsidRPr="00B06D5C" w:rsidTr="00B06D5C">
        <w:tc>
          <w:tcPr>
            <w:tcW w:w="5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w:t>
            </w:r>
          </w:p>
        </w:tc>
        <w:tc>
          <w:tcPr>
            <w:tcW w:w="8754" w:type="dxa"/>
            <w:gridSpan w:val="4"/>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Структура заболеваемости по уходу за больными по причинам ( %)</w:t>
            </w:r>
          </w:p>
        </w:tc>
        <w:tc>
          <w:tcPr>
            <w:tcW w:w="0" w:type="auto"/>
            <w:vAlign w:val="center"/>
            <w:hideMark/>
          </w:tcPr>
          <w:p w:rsidR="00B06D5C" w:rsidRPr="00B06D5C" w:rsidRDefault="00B06D5C" w:rsidP="00B06D5C">
            <w:pPr>
              <w:spacing w:after="0" w:line="240" w:lineRule="auto"/>
              <w:rPr>
                <w:rFonts w:ascii="Times New Roman" w:eastAsia="Times New Roman" w:hAnsi="Times New Roman" w:cs="Times New Roman"/>
                <w:sz w:val="20"/>
                <w:szCs w:val="20"/>
                <w:lang w:eastAsia="ru-RU"/>
              </w:rPr>
            </w:pPr>
          </w:p>
        </w:tc>
      </w:tr>
      <w:tr w:rsidR="00B06D5C" w:rsidRPr="00B06D5C" w:rsidTr="00B06D5C">
        <w:tc>
          <w:tcPr>
            <w:tcW w:w="5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а)</w:t>
            </w:r>
          </w:p>
        </w:tc>
        <w:tc>
          <w:tcPr>
            <w:tcW w:w="36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ОРВИ</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82,1</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82,1</w:t>
            </w:r>
          </w:p>
        </w:tc>
        <w:tc>
          <w:tcPr>
            <w:tcW w:w="180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81,6</w:t>
            </w:r>
          </w:p>
        </w:tc>
        <w:tc>
          <w:tcPr>
            <w:tcW w:w="0" w:type="auto"/>
            <w:vAlign w:val="center"/>
            <w:hideMark/>
          </w:tcPr>
          <w:p w:rsidR="00B06D5C" w:rsidRPr="00B06D5C" w:rsidRDefault="00B06D5C" w:rsidP="00B06D5C">
            <w:pPr>
              <w:spacing w:after="0" w:line="240" w:lineRule="auto"/>
              <w:rPr>
                <w:rFonts w:ascii="Times New Roman" w:eastAsia="Times New Roman" w:hAnsi="Times New Roman" w:cs="Times New Roman"/>
                <w:sz w:val="20"/>
                <w:szCs w:val="20"/>
                <w:lang w:eastAsia="ru-RU"/>
              </w:rPr>
            </w:pPr>
          </w:p>
        </w:tc>
      </w:tr>
      <w:tr w:rsidR="00B06D5C" w:rsidRPr="00B06D5C" w:rsidTr="00B06D5C">
        <w:tc>
          <w:tcPr>
            <w:tcW w:w="5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б)</w:t>
            </w:r>
          </w:p>
        </w:tc>
        <w:tc>
          <w:tcPr>
            <w:tcW w:w="36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Инфекционные болезни</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7,5</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6,3</w:t>
            </w:r>
          </w:p>
        </w:tc>
        <w:tc>
          <w:tcPr>
            <w:tcW w:w="180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6,6</w:t>
            </w:r>
          </w:p>
        </w:tc>
        <w:tc>
          <w:tcPr>
            <w:tcW w:w="0" w:type="auto"/>
            <w:vAlign w:val="center"/>
            <w:hideMark/>
          </w:tcPr>
          <w:p w:rsidR="00B06D5C" w:rsidRPr="00B06D5C" w:rsidRDefault="00B06D5C" w:rsidP="00B06D5C">
            <w:pPr>
              <w:spacing w:after="0" w:line="240" w:lineRule="auto"/>
              <w:rPr>
                <w:rFonts w:ascii="Times New Roman" w:eastAsia="Times New Roman" w:hAnsi="Times New Roman" w:cs="Times New Roman"/>
                <w:sz w:val="20"/>
                <w:szCs w:val="20"/>
                <w:lang w:eastAsia="ru-RU"/>
              </w:rPr>
            </w:pPr>
          </w:p>
        </w:tc>
      </w:tr>
      <w:tr w:rsidR="00B06D5C" w:rsidRPr="00B06D5C" w:rsidTr="00B06D5C">
        <w:tc>
          <w:tcPr>
            <w:tcW w:w="5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в)</w:t>
            </w:r>
          </w:p>
        </w:tc>
        <w:tc>
          <w:tcPr>
            <w:tcW w:w="36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пневмония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0,1</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0,1</w:t>
            </w:r>
          </w:p>
        </w:tc>
        <w:tc>
          <w:tcPr>
            <w:tcW w:w="180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0,09</w:t>
            </w:r>
          </w:p>
        </w:tc>
        <w:tc>
          <w:tcPr>
            <w:tcW w:w="0" w:type="auto"/>
            <w:vAlign w:val="center"/>
            <w:hideMark/>
          </w:tcPr>
          <w:p w:rsidR="00B06D5C" w:rsidRPr="00B06D5C" w:rsidRDefault="00B06D5C" w:rsidP="00B06D5C">
            <w:pPr>
              <w:spacing w:after="0" w:line="240" w:lineRule="auto"/>
              <w:rPr>
                <w:rFonts w:ascii="Times New Roman" w:eastAsia="Times New Roman" w:hAnsi="Times New Roman" w:cs="Times New Roman"/>
                <w:sz w:val="20"/>
                <w:szCs w:val="20"/>
                <w:lang w:eastAsia="ru-RU"/>
              </w:rPr>
            </w:pPr>
          </w:p>
        </w:tc>
      </w:tr>
      <w:tr w:rsidR="00B06D5C" w:rsidRPr="00B06D5C" w:rsidTr="00B06D5C">
        <w:tc>
          <w:tcPr>
            <w:tcW w:w="5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lastRenderedPageBreak/>
              <w:t>г)</w:t>
            </w:r>
          </w:p>
        </w:tc>
        <w:tc>
          <w:tcPr>
            <w:tcW w:w="36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Болезни глаза</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0,9</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0,81</w:t>
            </w:r>
          </w:p>
        </w:tc>
        <w:tc>
          <w:tcPr>
            <w:tcW w:w="180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0,8</w:t>
            </w:r>
          </w:p>
        </w:tc>
        <w:tc>
          <w:tcPr>
            <w:tcW w:w="0" w:type="auto"/>
            <w:vAlign w:val="center"/>
            <w:hideMark/>
          </w:tcPr>
          <w:p w:rsidR="00B06D5C" w:rsidRPr="00B06D5C" w:rsidRDefault="00B06D5C" w:rsidP="00B06D5C">
            <w:pPr>
              <w:spacing w:after="0" w:line="240" w:lineRule="auto"/>
              <w:rPr>
                <w:rFonts w:ascii="Times New Roman" w:eastAsia="Times New Roman" w:hAnsi="Times New Roman" w:cs="Times New Roman"/>
                <w:sz w:val="20"/>
                <w:szCs w:val="20"/>
                <w:lang w:eastAsia="ru-RU"/>
              </w:rPr>
            </w:pPr>
          </w:p>
        </w:tc>
      </w:tr>
      <w:tr w:rsidR="00B06D5C" w:rsidRPr="00B06D5C" w:rsidTr="00B06D5C">
        <w:tc>
          <w:tcPr>
            <w:tcW w:w="5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д)</w:t>
            </w:r>
          </w:p>
        </w:tc>
        <w:tc>
          <w:tcPr>
            <w:tcW w:w="36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Болезни органов пищеварения</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0,4</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0,45</w:t>
            </w:r>
          </w:p>
        </w:tc>
        <w:tc>
          <w:tcPr>
            <w:tcW w:w="180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0,5</w:t>
            </w:r>
          </w:p>
        </w:tc>
        <w:tc>
          <w:tcPr>
            <w:tcW w:w="0" w:type="auto"/>
            <w:vAlign w:val="center"/>
            <w:hideMark/>
          </w:tcPr>
          <w:p w:rsidR="00B06D5C" w:rsidRPr="00B06D5C" w:rsidRDefault="00B06D5C" w:rsidP="00B06D5C">
            <w:pPr>
              <w:spacing w:after="0" w:line="240" w:lineRule="auto"/>
              <w:rPr>
                <w:rFonts w:ascii="Times New Roman" w:eastAsia="Times New Roman" w:hAnsi="Times New Roman" w:cs="Times New Roman"/>
                <w:sz w:val="20"/>
                <w:szCs w:val="20"/>
                <w:lang w:eastAsia="ru-RU"/>
              </w:rPr>
            </w:pPr>
          </w:p>
        </w:tc>
      </w:tr>
      <w:tr w:rsidR="00B06D5C" w:rsidRPr="00B06D5C" w:rsidTr="00B06D5C">
        <w:tc>
          <w:tcPr>
            <w:tcW w:w="5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е)</w:t>
            </w:r>
          </w:p>
        </w:tc>
        <w:tc>
          <w:tcPr>
            <w:tcW w:w="36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Болезни уха</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0,9</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0,9</w:t>
            </w:r>
          </w:p>
        </w:tc>
        <w:tc>
          <w:tcPr>
            <w:tcW w:w="180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0,8</w:t>
            </w:r>
          </w:p>
        </w:tc>
        <w:tc>
          <w:tcPr>
            <w:tcW w:w="0" w:type="auto"/>
            <w:vAlign w:val="center"/>
            <w:hideMark/>
          </w:tcPr>
          <w:p w:rsidR="00B06D5C" w:rsidRPr="00B06D5C" w:rsidRDefault="00B06D5C" w:rsidP="00B06D5C">
            <w:pPr>
              <w:spacing w:after="0" w:line="240" w:lineRule="auto"/>
              <w:rPr>
                <w:rFonts w:ascii="Times New Roman" w:eastAsia="Times New Roman" w:hAnsi="Times New Roman" w:cs="Times New Roman"/>
                <w:sz w:val="20"/>
                <w:szCs w:val="20"/>
                <w:lang w:eastAsia="ru-RU"/>
              </w:rPr>
            </w:pPr>
          </w:p>
        </w:tc>
      </w:tr>
      <w:tr w:rsidR="00B06D5C" w:rsidRPr="00B06D5C" w:rsidTr="00B06D5C">
        <w:trPr>
          <w:trHeight w:val="474"/>
        </w:trPr>
        <w:tc>
          <w:tcPr>
            <w:tcW w:w="5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ж)</w:t>
            </w:r>
          </w:p>
        </w:tc>
        <w:tc>
          <w:tcPr>
            <w:tcW w:w="36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Болезни костно-мышечной системы</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0,02</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0,02</w:t>
            </w:r>
          </w:p>
        </w:tc>
        <w:tc>
          <w:tcPr>
            <w:tcW w:w="180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0,03</w:t>
            </w:r>
          </w:p>
        </w:tc>
        <w:tc>
          <w:tcPr>
            <w:tcW w:w="0" w:type="auto"/>
            <w:vAlign w:val="center"/>
            <w:hideMark/>
          </w:tcPr>
          <w:p w:rsidR="00B06D5C" w:rsidRPr="00B06D5C" w:rsidRDefault="00B06D5C" w:rsidP="00B06D5C">
            <w:pPr>
              <w:spacing w:after="0" w:line="240" w:lineRule="auto"/>
              <w:rPr>
                <w:rFonts w:ascii="Times New Roman" w:eastAsia="Times New Roman" w:hAnsi="Times New Roman" w:cs="Times New Roman"/>
                <w:sz w:val="20"/>
                <w:szCs w:val="20"/>
                <w:lang w:eastAsia="ru-RU"/>
              </w:rPr>
            </w:pPr>
          </w:p>
        </w:tc>
      </w:tr>
      <w:tr w:rsidR="00B06D5C" w:rsidRPr="00B06D5C" w:rsidTr="00B06D5C">
        <w:trPr>
          <w:trHeight w:val="369"/>
        </w:trPr>
        <w:tc>
          <w:tcPr>
            <w:tcW w:w="56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з)</w:t>
            </w:r>
          </w:p>
        </w:tc>
        <w:tc>
          <w:tcPr>
            <w:tcW w:w="36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Прочие</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8,3</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9,3</w:t>
            </w:r>
          </w:p>
        </w:tc>
        <w:tc>
          <w:tcPr>
            <w:tcW w:w="180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9,58</w:t>
            </w:r>
          </w:p>
        </w:tc>
        <w:tc>
          <w:tcPr>
            <w:tcW w:w="0" w:type="auto"/>
            <w:vAlign w:val="center"/>
            <w:hideMark/>
          </w:tcPr>
          <w:p w:rsidR="00B06D5C" w:rsidRPr="00B06D5C" w:rsidRDefault="00B06D5C" w:rsidP="00B06D5C">
            <w:pPr>
              <w:spacing w:after="0" w:line="240" w:lineRule="auto"/>
              <w:rPr>
                <w:rFonts w:ascii="Times New Roman" w:eastAsia="Times New Roman" w:hAnsi="Times New Roman" w:cs="Times New Roman"/>
                <w:sz w:val="20"/>
                <w:szCs w:val="20"/>
                <w:lang w:eastAsia="ru-RU"/>
              </w:rPr>
            </w:pPr>
          </w:p>
        </w:tc>
      </w:tr>
    </w:tbl>
    <w:p w:rsidR="00B06D5C" w:rsidRPr="00B06D5C" w:rsidRDefault="00B06D5C" w:rsidP="0077102C">
      <w:pPr>
        <w:spacing w:after="0" w:line="240" w:lineRule="auto"/>
        <w:ind w:firstLine="54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Отмечается снижение листков нетрудоспособности, выданных по уходу за больным ребенком(-2575), количества дней нетрудоспособности (-19338) относительно 2014 года. В структуре причин выдачи листков нетрудоспособности лидирующее место занимает уход за организованными детьми до 7 лет. Средняя продолжительность пребывания на листке нетрудоспособности в течение трех лет практически не меняется и соответствует стандартам лечения, составляет от 7,7 в 2014 году до 7,8 в 2015 году.</w:t>
      </w:r>
    </w:p>
    <w:p w:rsidR="00B06D5C" w:rsidRPr="00B06D5C" w:rsidRDefault="00B06D5C" w:rsidP="0077102C">
      <w:pPr>
        <w:spacing w:after="0" w:line="240" w:lineRule="auto"/>
        <w:ind w:firstLine="54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За 2015 год проведено 113 заседание ВК по вопросам экспертизы временной нетрудоспособности, из них 109 заседаний в связи с продлением листка нетрудоспособности свыше 15 дней, 4 заседания в связи с выдачей листка нетрудоспособности поздним числом. С 2012 года разработан и внедрен пятиуровневый контроль по экспертизе временной нетрудоспособности (лечащий врач; заведующий отделением; председатель врачебной подкомиссии; заместитель главного врача по экспертизе временной нетрудоспособности; врачебная комиссия). </w:t>
      </w:r>
    </w:p>
    <w:p w:rsidR="00B06D5C" w:rsidRPr="00B06D5C" w:rsidRDefault="00B06D5C" w:rsidP="0077102C">
      <w:pPr>
        <w:spacing w:after="0" w:line="240" w:lineRule="auto"/>
        <w:ind w:firstLine="72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Для отражения дефектов по диагностике, лечению, экспертизе временной нетрудоспособности разработана экспертная карта, журнал экспертной оценки ведения медицинских карт временной нетрудоспособности. Ежемесячно в БУ «Нижневартовская городская детская поликлиника» экспертная оценка по вопросам временной нетрудоспособности проводится по 300 медицинским картам.</w:t>
      </w:r>
    </w:p>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первые месяцы после внедрения данной системы экспертизы дефекты по диагностике отмечались в 31,3 %, по лечению – 3,6 %, по оформлению, продлению листков нетрудоспособности – 19,0 %. Учитывая ежемесячный систематический контроль, принятие организационных мер, количество замечаний значительно снизилось, к концу 2015 года замечаний по диагностике зарегистрировано в 19,6 %, по лечению – 3,1 %, по экспертизе листка нетрудоспособности – 9,7 %.</w:t>
      </w:r>
    </w:p>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результате многоуровневого контроля, при плановых проверках региональным отделением ФСС замечания, нарушения зафиксированы в незначительном количестве.</w:t>
      </w:r>
    </w:p>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Диагностическая служба объединена в структуру Клинико – диагностического центра. В неё входит функциональная диагностика, рентгенологическая и лучевая диагностика, эндоскопический кабинет, а также клинико-диагностическая лаборатория. Кабинеты оснащены новым, современным оборудованием международного уровня.</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lastRenderedPageBreak/>
        <w:t>1. Рентгенологическая служба расположена на базе рентгенологических кабинетов детских поликлиник № 1, № 5. За 2015 год было проведено 9051 рентгенодиагностических исследований (2014 год</w:t>
      </w:r>
      <w:r w:rsidR="005F69A9">
        <w:rPr>
          <w:rFonts w:ascii="Times New Roman" w:eastAsia="Times New Roman" w:hAnsi="Times New Roman" w:cs="Times New Roman"/>
          <w:sz w:val="28"/>
          <w:szCs w:val="28"/>
          <w:lang w:eastAsia="ru-RU"/>
        </w:rPr>
        <w:t xml:space="preserve"> </w:t>
      </w:r>
      <w:r w:rsidRPr="00B06D5C">
        <w:rPr>
          <w:rFonts w:ascii="Times New Roman" w:eastAsia="Times New Roman" w:hAnsi="Times New Roman" w:cs="Times New Roman"/>
          <w:sz w:val="28"/>
          <w:szCs w:val="28"/>
          <w:lang w:eastAsia="ru-RU"/>
        </w:rPr>
        <w:t>-</w:t>
      </w:r>
      <w:r w:rsidR="005F69A9">
        <w:rPr>
          <w:rFonts w:ascii="Times New Roman" w:eastAsia="Times New Roman" w:hAnsi="Times New Roman" w:cs="Times New Roman"/>
          <w:sz w:val="28"/>
          <w:szCs w:val="28"/>
          <w:lang w:eastAsia="ru-RU"/>
        </w:rPr>
        <w:t xml:space="preserve"> </w:t>
      </w:r>
      <w:r w:rsidRPr="00B06D5C">
        <w:rPr>
          <w:rFonts w:ascii="Times New Roman" w:eastAsia="Times New Roman" w:hAnsi="Times New Roman" w:cs="Times New Roman"/>
          <w:sz w:val="28"/>
          <w:szCs w:val="28"/>
          <w:lang w:eastAsia="ru-RU"/>
        </w:rPr>
        <w:t>6824). Наибольшее количество исследований было проведено при обследовании костно-суставной системы – 4297 (2014 год - 3400) исследований, обследований органов грудной клетки - 2090 (2014 год - 1513), прочих органов и систем – 2603 (2014 год -1846).</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2. Ультразвуковая служба представлена работой 3 кабинетов в детской поликлинике № 5, 2 кабинетов в детской поликлинике № 3. За 2015 год всего было сделано ультразвуковых исследований – 20969 (2014 год – 17466, 2013 год - 21747): УЗ исследования сердечно-сосудистой системы - 7818 (2014 год – 6043); УЗИ брюшной полости – 3056 (2014 год-1750); УЗИ щитовидной железы – 1286 (2014 год – 906). Процент выявленной патологии 30-33%.</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3. Функциональная диагностика представлена следующими кабинетами ЭКГ (д/п № 3, № 5); ультразвуковой допплерографии; электроэнцефалографии; спирографии; холтеровского мониторирования АД и ЭКГ, тредмил – тест. В 2015 году проведено всего 17251 исследований (2014 год - 16640), что на 3,5 % больше, чем в 2014 году (ЭКГ – 15428 исследований (2014 год - 15205).</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4. Эндоскопический кабинет оснащен фиброгастроэндоскопами, проведено 985 эндоскопических исследований (2014 год – 890).</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5. Клинико-диагностической лабораторией проведено 798016 всех лабораторных исследований, что на 4,4% больше 2014 года (2014 год - 762463 исследований, 2013 год – 837679 исследований).</w:t>
      </w:r>
    </w:p>
    <w:p w:rsidR="00B06D5C" w:rsidRPr="00B06D5C" w:rsidRDefault="00B06D5C" w:rsidP="0077102C">
      <w:pPr>
        <w:spacing w:after="0" w:line="240" w:lineRule="auto"/>
        <w:ind w:firstLine="284"/>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Иммунопрофилактика детского населения города Нижневартовска в 2015 году проводилась согласно плану вакцинации по Национальному календарю профилактических прививок, по Окружной программе «Современное здравоохранение Югры на 2011-2013 года</w:t>
      </w:r>
      <w:r w:rsidRPr="00B06D5C">
        <w:rPr>
          <w:rFonts w:ascii="Times New Roman" w:eastAsia="Times New Roman" w:hAnsi="Times New Roman" w:cs="Times New Roman"/>
          <w:b/>
          <w:bCs/>
          <w:sz w:val="28"/>
          <w:szCs w:val="28"/>
          <w:lang w:eastAsia="ru-RU"/>
        </w:rPr>
        <w:t xml:space="preserve"> </w:t>
      </w:r>
      <w:r w:rsidRPr="00B06D5C">
        <w:rPr>
          <w:rFonts w:ascii="Times New Roman" w:eastAsia="Times New Roman" w:hAnsi="Times New Roman" w:cs="Times New Roman"/>
          <w:sz w:val="28"/>
          <w:szCs w:val="28"/>
          <w:lang w:eastAsia="ru-RU"/>
        </w:rPr>
        <w:t xml:space="preserve">и на период до 2015 года». За 12 месяцев 2015 года план иммунизации детей города Нижневартовска против дифтерии, коклюша, столбняка, вирусного гепатита В, краснухи выполнен на 98-99%, против полиомиелита, туберкулеза – на 100%. В городе Нижневартовске продолжена иммунизация детского населения против пневмококковой инфекции в рамках Национального календаря профилактических прививок с учетом детей, не охваченных в 2014 году прививками согласно прививаемому возрасту. За 12 месяцев показатели выполнения годового плана иммунизации детей против пневмококковой инфекции составили 95,1% (привито 3995 детей). Своевременность вакцинации детей против инфекционных заболеваний в декретированные возраста (12 мес., 24 мес.) в 2015 году составила не менее 95%. </w:t>
      </w:r>
    </w:p>
    <w:p w:rsidR="00B06D5C" w:rsidRPr="00B06D5C" w:rsidRDefault="00B06D5C" w:rsidP="0077102C">
      <w:pPr>
        <w:spacing w:after="0" w:line="240" w:lineRule="auto"/>
        <w:ind w:firstLine="284"/>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Против гриппа план иммунизации детского населения города Нижневартовска в целом выполнен на 100%, в том числе и по контингентам организованных и неорганизованных детей (7370-дети ДОУ, 16530- </w:t>
      </w:r>
      <w:r w:rsidR="005F69A9">
        <w:rPr>
          <w:rFonts w:ascii="Times New Roman" w:eastAsia="Times New Roman" w:hAnsi="Times New Roman" w:cs="Times New Roman"/>
          <w:sz w:val="28"/>
          <w:szCs w:val="28"/>
          <w:lang w:eastAsia="ru-RU"/>
        </w:rPr>
        <w:t>школьники 1-11 классов, 1220- не</w:t>
      </w:r>
      <w:r w:rsidRPr="00B06D5C">
        <w:rPr>
          <w:rFonts w:ascii="Times New Roman" w:eastAsia="Times New Roman" w:hAnsi="Times New Roman" w:cs="Times New Roman"/>
          <w:sz w:val="28"/>
          <w:szCs w:val="28"/>
          <w:lang w:eastAsia="ru-RU"/>
        </w:rPr>
        <w:t>орг</w:t>
      </w:r>
      <w:r w:rsidR="005F69A9">
        <w:rPr>
          <w:rFonts w:ascii="Times New Roman" w:eastAsia="Times New Roman" w:hAnsi="Times New Roman" w:cs="Times New Roman"/>
          <w:sz w:val="28"/>
          <w:szCs w:val="28"/>
          <w:lang w:eastAsia="ru-RU"/>
        </w:rPr>
        <w:t xml:space="preserve">анизованные </w:t>
      </w:r>
      <w:r w:rsidRPr="00B06D5C">
        <w:rPr>
          <w:rFonts w:ascii="Times New Roman" w:eastAsia="Times New Roman" w:hAnsi="Times New Roman" w:cs="Times New Roman"/>
          <w:sz w:val="28"/>
          <w:szCs w:val="28"/>
          <w:lang w:eastAsia="ru-RU"/>
        </w:rPr>
        <w:t xml:space="preserve">дети), всего привито </w:t>
      </w:r>
      <w:r w:rsidRPr="00B06D5C">
        <w:rPr>
          <w:rFonts w:ascii="Times New Roman" w:eastAsia="Times New Roman" w:hAnsi="Times New Roman" w:cs="Times New Roman"/>
          <w:sz w:val="28"/>
          <w:szCs w:val="28"/>
          <w:lang w:eastAsia="ru-RU"/>
        </w:rPr>
        <w:lastRenderedPageBreak/>
        <w:t>25120 детей, что составило 42% детского населения города Нижневартовска. Продолжена иммунизация детского населения города в рамках Окружной программы «Современное здравоохранение Югры на 2011-2013 г</w:t>
      </w:r>
      <w:r w:rsidR="00DD4812">
        <w:rPr>
          <w:rFonts w:ascii="Times New Roman" w:eastAsia="Times New Roman" w:hAnsi="Times New Roman" w:cs="Times New Roman"/>
          <w:sz w:val="28"/>
          <w:szCs w:val="28"/>
          <w:lang w:eastAsia="ru-RU"/>
        </w:rPr>
        <w:t>оды</w:t>
      </w:r>
      <w:r w:rsidRPr="00B06D5C">
        <w:rPr>
          <w:rFonts w:ascii="Times New Roman" w:eastAsia="Times New Roman" w:hAnsi="Times New Roman" w:cs="Times New Roman"/>
          <w:sz w:val="28"/>
          <w:szCs w:val="28"/>
          <w:lang w:eastAsia="ru-RU"/>
        </w:rPr>
        <w:t xml:space="preserve"> и на период до 2015 года». Против вирусного клещевого энцефалита вакцинировано 2675 детей, ревакцинировано 1406 детей города Нижневартовска. Против ротавирусной инфекции привито 165 детей, против вирусного гепатита «А» – 398 детей (в том числе 123 ребенка из зоны ЧС в период весеннего паводка), против гемофильной инфекции прививки получили 1609 детей (140% от запланированного количества).</w:t>
      </w:r>
    </w:p>
    <w:p w:rsidR="00B06D5C" w:rsidRPr="00B06D5C" w:rsidRDefault="00B06D5C" w:rsidP="0077102C">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 БУ «Нижневартовская окружная клиническая детская больница» получили медицинскую стационарную помощь более 14 тысяч детей, половина из которых (49,5%) – жители города Нижневартовска. 56,62% из числа детей, обратившихся за амбулаторной помощью в консультативно-диагностическую поликлинику учреждения (21431) - вартовчане. Медицинская помощь несовершеннолетним оказывается в учреждении в строгом соответствии с требованиями и нормами российского законодательства, регулирующего деятельность в сфере оказания медицинских услуг детям (Федеральный закон №323-фз от 21.22.2011 «Об основах охраны здоровья гражданам в Российской Федерации», Федеральный закон № 326-фз от 29.11.2010 «Об обязательном медицинском страховании в Российской Федерации», подзаконные акты), в сфере защиты прав несовершеннолетних, в том числе в сфере информационной безопасности (Федеральный закон №120-фз от 24.06.1999 «Об основах профилактики безнадзорности и правонарушений несовершеннолетних», ст. 65, 351.1 Трудового кодекса Российской Федерации, Федеральный закон №152-фз от 27.07.2006 «О персональных данных»). </w:t>
      </w:r>
    </w:p>
    <w:p w:rsidR="00B06D5C" w:rsidRPr="00B06D5C" w:rsidRDefault="00B06D5C" w:rsidP="0077102C">
      <w:pPr>
        <w:spacing w:after="0" w:line="240" w:lineRule="auto"/>
        <w:ind w:firstLine="53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Стационарная и амбулаторная помощь детям оказывается бесплатно в соответствие с программой государственных гарантий оказания медицинской помощи гражданам, проживающим на территории Ханты-Мансийского автономного округа - Югры, с соблюдением порядков и стандартов оказания медицинской помощи детям. Помощь оказывается исключительно при наличии согласия законного представителя ребенка на предоставление медицинских услуг, согласия на обработку персональных данных. </w:t>
      </w:r>
    </w:p>
    <w:p w:rsidR="00B06D5C" w:rsidRPr="00B06D5C" w:rsidRDefault="00B06D5C" w:rsidP="0077102C">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 соответствии со </w:t>
      </w:r>
      <w:hyperlink r:id="rId11" w:tgtFrame="_blank" w:history="1">
        <w:r w:rsidRPr="00B06D5C">
          <w:rPr>
            <w:rFonts w:ascii="Times New Roman" w:eastAsia="Times New Roman" w:hAnsi="Times New Roman" w:cs="Times New Roman"/>
            <w:color w:val="000000"/>
            <w:sz w:val="28"/>
            <w:szCs w:val="28"/>
            <w:u w:val="single"/>
            <w:lang w:eastAsia="ru-RU"/>
          </w:rPr>
          <w:t>статьями 7</w:t>
        </w:r>
      </w:hyperlink>
      <w:r w:rsidRPr="00B06D5C">
        <w:rPr>
          <w:rFonts w:ascii="Times New Roman" w:eastAsia="Times New Roman" w:hAnsi="Times New Roman" w:cs="Times New Roman"/>
          <w:sz w:val="28"/>
          <w:szCs w:val="28"/>
          <w:lang w:eastAsia="ru-RU"/>
        </w:rPr>
        <w:t xml:space="preserve"> и </w:t>
      </w:r>
      <w:hyperlink r:id="rId12" w:tgtFrame="_blank" w:history="1">
        <w:r w:rsidRPr="00B06D5C">
          <w:rPr>
            <w:rFonts w:ascii="Times New Roman" w:eastAsia="Times New Roman" w:hAnsi="Times New Roman" w:cs="Times New Roman"/>
            <w:color w:val="000000"/>
            <w:sz w:val="28"/>
            <w:szCs w:val="28"/>
            <w:u w:val="single"/>
            <w:lang w:eastAsia="ru-RU"/>
          </w:rPr>
          <w:t>51</w:t>
        </w:r>
      </w:hyperlink>
      <w:r w:rsidRPr="00B06D5C">
        <w:rPr>
          <w:rFonts w:ascii="Times New Roman" w:eastAsia="Times New Roman" w:hAnsi="Times New Roman" w:cs="Times New Roman"/>
          <w:sz w:val="28"/>
          <w:szCs w:val="28"/>
          <w:lang w:eastAsia="ru-RU"/>
        </w:rPr>
        <w:t xml:space="preserve"> Федерального закона от 21 ноября 2011 года №323-ФЗ «Об основах охраны здоровья граждан в Российской Федерации» при оказании медицинской помощи детям в стационарных условиях одному из родителей, иному члену семьи или иному законному представителю предоставляется право на бесплатное совместное нахождение (без обеспечения питания и койко-места) с ребенком в медицинской организации в течение всего периода лечения независимо от его возраста. Также предоставляется право на совместное пребывание в медицинской организации (с предоставлением спального места в одной палате с ребенком и обеспечением питанием) с ребенком-инвалидом или с </w:t>
      </w:r>
      <w:r w:rsidRPr="00B06D5C">
        <w:rPr>
          <w:rFonts w:ascii="Times New Roman" w:eastAsia="Times New Roman" w:hAnsi="Times New Roman" w:cs="Times New Roman"/>
          <w:sz w:val="28"/>
          <w:szCs w:val="28"/>
          <w:lang w:eastAsia="ru-RU"/>
        </w:rPr>
        <w:lastRenderedPageBreak/>
        <w:t>ребенком до достижения им возраста 4 лет - независимо от наличия медицинских показаний, с ребенком старше 4 лет - при наличии медицинских показаний.</w:t>
      </w:r>
    </w:p>
    <w:p w:rsidR="00B06D5C" w:rsidRPr="00B06D5C" w:rsidRDefault="00B06D5C" w:rsidP="0077102C">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Общие показатели травматизма у детей города Нижневартовска снижаются по всем видам травм и отравлений, включая бытовые, уличные, школьные и спортивные травмы. Особое внимание уделяется вопросам соблюдения прав несовершеннолетних при оказании медицинской помощи беспризорным, безнадзорным детям и детям, оказавшимся в трудной жизненной ситуации. Им предоставляется весь комплекс медицинских и социальных услуг, информация о таких категориях детей своевременно направляется в органы системы профилактики безнадзорности. </w:t>
      </w:r>
    </w:p>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Сведения о травмах, отравлениях и других последствиях воздействия внешних причин у детей за 2014-2015 годы</w:t>
      </w:r>
    </w:p>
    <w:tbl>
      <w:tblPr>
        <w:tblW w:w="0" w:type="auto"/>
        <w:tblCellMar>
          <w:top w:w="15" w:type="dxa"/>
          <w:left w:w="15" w:type="dxa"/>
          <w:bottom w:w="15" w:type="dxa"/>
          <w:right w:w="15" w:type="dxa"/>
        </w:tblCellMar>
        <w:tblLook w:val="04A0" w:firstRow="1" w:lastRow="0" w:firstColumn="1" w:lastColumn="0" w:noHBand="0" w:noVBand="1"/>
      </w:tblPr>
      <w:tblGrid>
        <w:gridCol w:w="1022"/>
        <w:gridCol w:w="506"/>
        <w:gridCol w:w="955"/>
        <w:gridCol w:w="919"/>
        <w:gridCol w:w="1381"/>
        <w:gridCol w:w="1061"/>
        <w:gridCol w:w="1218"/>
        <w:gridCol w:w="801"/>
        <w:gridCol w:w="734"/>
        <w:gridCol w:w="647"/>
      </w:tblGrid>
      <w:tr w:rsidR="00B06D5C" w:rsidRPr="00B06D5C" w:rsidTr="00DD4812">
        <w:trPr>
          <w:trHeight w:val="538"/>
        </w:trPr>
        <w:tc>
          <w:tcPr>
            <w:tcW w:w="2268" w:type="dxa"/>
            <w:tcBorders>
              <w:top w:val="single" w:sz="6" w:space="0" w:color="000000"/>
              <w:left w:val="single" w:sz="6" w:space="0" w:color="000000"/>
              <w:bottom w:val="single" w:sz="6" w:space="0" w:color="000000"/>
              <w:right w:val="single" w:sz="6" w:space="0" w:color="000000"/>
            </w:tcBorders>
            <w:vAlign w:val="center"/>
            <w:hideMark/>
          </w:tcPr>
          <w:p w:rsidR="00B06D5C" w:rsidRPr="00DD4812"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DD4812">
              <w:rPr>
                <w:rFonts w:ascii="Times New Roman" w:eastAsia="Times New Roman" w:hAnsi="Times New Roman" w:cs="Times New Roman"/>
                <w:b/>
                <w:bCs/>
                <w:i/>
                <w:iCs/>
                <w:sz w:val="20"/>
                <w:szCs w:val="20"/>
                <w:lang w:eastAsia="ru-RU"/>
              </w:rPr>
              <w:t>Травмы, отравления и другие последствия воздействия внешних причин за период</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DD4812" w:rsidRDefault="00B06D5C" w:rsidP="00B06D5C">
            <w:pPr>
              <w:spacing w:before="100" w:beforeAutospacing="1" w:after="100" w:afterAutospacing="1" w:line="240" w:lineRule="auto"/>
              <w:ind w:left="112" w:right="112"/>
              <w:jc w:val="center"/>
              <w:rPr>
                <w:rFonts w:ascii="Times New Roman" w:eastAsia="Times New Roman" w:hAnsi="Times New Roman" w:cs="Times New Roman"/>
                <w:b/>
                <w:sz w:val="18"/>
                <w:szCs w:val="18"/>
                <w:lang w:eastAsia="ru-RU"/>
              </w:rPr>
            </w:pPr>
            <w:r w:rsidRPr="00DD4812">
              <w:rPr>
                <w:rFonts w:ascii="Times New Roman" w:eastAsia="Times New Roman" w:hAnsi="Times New Roman" w:cs="Times New Roman"/>
                <w:b/>
                <w:bCs/>
                <w:i/>
                <w:iCs/>
                <w:sz w:val="18"/>
                <w:szCs w:val="18"/>
                <w:lang w:eastAsia="ru-RU"/>
              </w:rPr>
              <w:t>Пол</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DD4812" w:rsidRDefault="00B06D5C" w:rsidP="00B06D5C">
            <w:pPr>
              <w:spacing w:before="100" w:beforeAutospacing="1" w:after="100" w:afterAutospacing="1" w:line="240" w:lineRule="auto"/>
              <w:ind w:left="112" w:right="112"/>
              <w:jc w:val="center"/>
              <w:rPr>
                <w:rFonts w:ascii="Times New Roman" w:eastAsia="Times New Roman" w:hAnsi="Times New Roman" w:cs="Times New Roman"/>
                <w:sz w:val="20"/>
                <w:szCs w:val="20"/>
                <w:lang w:eastAsia="ru-RU"/>
              </w:rPr>
            </w:pPr>
            <w:r w:rsidRPr="00DD4812">
              <w:rPr>
                <w:rFonts w:ascii="Times New Roman" w:eastAsia="Times New Roman" w:hAnsi="Times New Roman" w:cs="Times New Roman"/>
                <w:b/>
                <w:bCs/>
                <w:i/>
                <w:iCs/>
                <w:sz w:val="20"/>
                <w:szCs w:val="20"/>
                <w:lang w:eastAsia="ru-RU"/>
              </w:rPr>
              <w:t>Бытовые</w:t>
            </w:r>
          </w:p>
        </w:tc>
        <w:tc>
          <w:tcPr>
            <w:tcW w:w="707" w:type="dxa"/>
            <w:tcBorders>
              <w:top w:val="single" w:sz="6" w:space="0" w:color="000000"/>
              <w:left w:val="single" w:sz="6" w:space="0" w:color="000000"/>
              <w:bottom w:val="single" w:sz="6" w:space="0" w:color="000000"/>
              <w:right w:val="single" w:sz="6" w:space="0" w:color="000000"/>
            </w:tcBorders>
            <w:vAlign w:val="center"/>
            <w:hideMark/>
          </w:tcPr>
          <w:p w:rsidR="00B06D5C" w:rsidRPr="00DD4812" w:rsidRDefault="00B06D5C" w:rsidP="00B06D5C">
            <w:pPr>
              <w:spacing w:before="100" w:beforeAutospacing="1" w:after="100" w:afterAutospacing="1" w:line="240" w:lineRule="auto"/>
              <w:ind w:left="112" w:right="112"/>
              <w:jc w:val="center"/>
              <w:rPr>
                <w:rFonts w:ascii="Times New Roman" w:eastAsia="Times New Roman" w:hAnsi="Times New Roman" w:cs="Times New Roman"/>
                <w:sz w:val="20"/>
                <w:szCs w:val="20"/>
                <w:lang w:eastAsia="ru-RU"/>
              </w:rPr>
            </w:pPr>
            <w:r w:rsidRPr="00DD4812">
              <w:rPr>
                <w:rFonts w:ascii="Times New Roman" w:eastAsia="Times New Roman" w:hAnsi="Times New Roman" w:cs="Times New Roman"/>
                <w:b/>
                <w:bCs/>
                <w:i/>
                <w:iCs/>
                <w:sz w:val="20"/>
                <w:szCs w:val="20"/>
                <w:lang w:eastAsia="ru-RU"/>
              </w:rPr>
              <w:t>Уличные</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B06D5C" w:rsidRPr="00DD4812" w:rsidRDefault="00B06D5C" w:rsidP="00B06D5C">
            <w:pPr>
              <w:spacing w:before="100" w:beforeAutospacing="1" w:after="100" w:afterAutospacing="1" w:line="240" w:lineRule="auto"/>
              <w:ind w:left="112" w:right="112"/>
              <w:jc w:val="center"/>
              <w:rPr>
                <w:rFonts w:ascii="Times New Roman" w:eastAsia="Times New Roman" w:hAnsi="Times New Roman" w:cs="Times New Roman"/>
                <w:sz w:val="20"/>
                <w:szCs w:val="20"/>
                <w:lang w:eastAsia="ru-RU"/>
              </w:rPr>
            </w:pPr>
            <w:r w:rsidRPr="00DD4812">
              <w:rPr>
                <w:rFonts w:ascii="Times New Roman" w:eastAsia="Times New Roman" w:hAnsi="Times New Roman" w:cs="Times New Roman"/>
                <w:b/>
                <w:bCs/>
                <w:i/>
                <w:iCs/>
                <w:sz w:val="20"/>
                <w:szCs w:val="20"/>
                <w:lang w:eastAsia="ru-RU"/>
              </w:rPr>
              <w:t xml:space="preserve">Транспортные </w:t>
            </w:r>
          </w:p>
          <w:p w:rsidR="00B06D5C" w:rsidRPr="00DD4812" w:rsidRDefault="00B06D5C" w:rsidP="00B06D5C">
            <w:pPr>
              <w:spacing w:before="100" w:beforeAutospacing="1" w:after="100" w:afterAutospacing="1" w:line="240" w:lineRule="auto"/>
              <w:ind w:left="112" w:right="112"/>
              <w:jc w:val="center"/>
              <w:rPr>
                <w:rFonts w:ascii="Times New Roman" w:eastAsia="Times New Roman" w:hAnsi="Times New Roman" w:cs="Times New Roman"/>
                <w:sz w:val="20"/>
                <w:szCs w:val="20"/>
                <w:lang w:eastAsia="ru-RU"/>
              </w:rPr>
            </w:pPr>
            <w:r w:rsidRPr="00DD4812">
              <w:rPr>
                <w:rFonts w:ascii="Times New Roman" w:eastAsia="Times New Roman" w:hAnsi="Times New Roman" w:cs="Times New Roman"/>
                <w:b/>
                <w:bCs/>
                <w:i/>
                <w:iCs/>
                <w:sz w:val="20"/>
                <w:szCs w:val="20"/>
                <w:lang w:eastAsia="ru-RU"/>
              </w:rPr>
              <w:t>(в т.ч. авто-дорожные)</w:t>
            </w:r>
          </w:p>
        </w:tc>
        <w:tc>
          <w:tcPr>
            <w:tcW w:w="707" w:type="dxa"/>
            <w:tcBorders>
              <w:top w:val="single" w:sz="6" w:space="0" w:color="000000"/>
              <w:left w:val="single" w:sz="6" w:space="0" w:color="000000"/>
              <w:bottom w:val="single" w:sz="6" w:space="0" w:color="000000"/>
              <w:right w:val="single" w:sz="6" w:space="0" w:color="000000"/>
            </w:tcBorders>
            <w:vAlign w:val="center"/>
            <w:hideMark/>
          </w:tcPr>
          <w:p w:rsidR="00B06D5C" w:rsidRPr="00DD4812" w:rsidRDefault="00B06D5C" w:rsidP="00B06D5C">
            <w:pPr>
              <w:spacing w:before="100" w:beforeAutospacing="1" w:after="100" w:afterAutospacing="1" w:line="240" w:lineRule="auto"/>
              <w:ind w:left="112" w:right="112"/>
              <w:jc w:val="center"/>
              <w:rPr>
                <w:rFonts w:ascii="Times New Roman" w:eastAsia="Times New Roman" w:hAnsi="Times New Roman" w:cs="Times New Roman"/>
                <w:sz w:val="20"/>
                <w:szCs w:val="20"/>
                <w:lang w:eastAsia="ru-RU"/>
              </w:rPr>
            </w:pPr>
            <w:r w:rsidRPr="00DD4812">
              <w:rPr>
                <w:rFonts w:ascii="Times New Roman" w:eastAsia="Times New Roman" w:hAnsi="Times New Roman" w:cs="Times New Roman"/>
                <w:b/>
                <w:bCs/>
                <w:i/>
                <w:iCs/>
                <w:sz w:val="20"/>
                <w:szCs w:val="20"/>
                <w:lang w:eastAsia="ru-RU"/>
              </w:rPr>
              <w:t xml:space="preserve">Школьные </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DD4812" w:rsidRDefault="00B06D5C" w:rsidP="00B06D5C">
            <w:pPr>
              <w:spacing w:before="100" w:beforeAutospacing="1" w:after="100" w:afterAutospacing="1" w:line="240" w:lineRule="auto"/>
              <w:ind w:left="112" w:right="112"/>
              <w:jc w:val="center"/>
              <w:rPr>
                <w:rFonts w:ascii="Times New Roman" w:eastAsia="Times New Roman" w:hAnsi="Times New Roman" w:cs="Times New Roman"/>
                <w:sz w:val="20"/>
                <w:szCs w:val="20"/>
                <w:lang w:eastAsia="ru-RU"/>
              </w:rPr>
            </w:pPr>
            <w:r w:rsidRPr="00DD4812">
              <w:rPr>
                <w:rFonts w:ascii="Times New Roman" w:eastAsia="Times New Roman" w:hAnsi="Times New Roman" w:cs="Times New Roman"/>
                <w:b/>
                <w:bCs/>
                <w:i/>
                <w:iCs/>
                <w:sz w:val="20"/>
                <w:szCs w:val="20"/>
                <w:lang w:eastAsia="ru-RU"/>
              </w:rPr>
              <w:t>Спортивные</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DD4812" w:rsidRDefault="00B06D5C" w:rsidP="00B06D5C">
            <w:pPr>
              <w:spacing w:before="100" w:beforeAutospacing="1" w:after="100" w:afterAutospacing="1" w:line="240" w:lineRule="auto"/>
              <w:ind w:left="112" w:right="112"/>
              <w:jc w:val="center"/>
              <w:rPr>
                <w:rFonts w:ascii="Times New Roman" w:eastAsia="Times New Roman" w:hAnsi="Times New Roman" w:cs="Times New Roman"/>
                <w:sz w:val="20"/>
                <w:szCs w:val="20"/>
                <w:lang w:eastAsia="ru-RU"/>
              </w:rPr>
            </w:pPr>
            <w:r w:rsidRPr="00DD4812">
              <w:rPr>
                <w:rFonts w:ascii="Times New Roman" w:eastAsia="Times New Roman" w:hAnsi="Times New Roman" w:cs="Times New Roman"/>
                <w:b/>
                <w:bCs/>
                <w:i/>
                <w:iCs/>
                <w:sz w:val="20"/>
                <w:szCs w:val="20"/>
                <w:lang w:eastAsia="ru-RU"/>
              </w:rPr>
              <w:t>Прочие</w:t>
            </w:r>
          </w:p>
        </w:tc>
        <w:tc>
          <w:tcPr>
            <w:tcW w:w="707" w:type="dxa"/>
            <w:tcBorders>
              <w:top w:val="single" w:sz="6" w:space="0" w:color="000000"/>
              <w:left w:val="single" w:sz="6" w:space="0" w:color="000000"/>
              <w:bottom w:val="single" w:sz="6" w:space="0" w:color="000000"/>
              <w:right w:val="single" w:sz="6" w:space="0" w:color="000000"/>
            </w:tcBorders>
            <w:vAlign w:val="center"/>
            <w:hideMark/>
          </w:tcPr>
          <w:p w:rsidR="00B06D5C" w:rsidRPr="00DD4812" w:rsidRDefault="00B06D5C" w:rsidP="00B06D5C">
            <w:pPr>
              <w:spacing w:before="100" w:beforeAutospacing="1" w:after="100" w:afterAutospacing="1" w:line="240" w:lineRule="auto"/>
              <w:ind w:left="112" w:right="112"/>
              <w:jc w:val="center"/>
              <w:rPr>
                <w:rFonts w:ascii="Times New Roman" w:eastAsia="Times New Roman" w:hAnsi="Times New Roman" w:cs="Times New Roman"/>
                <w:sz w:val="20"/>
                <w:szCs w:val="20"/>
                <w:lang w:eastAsia="ru-RU"/>
              </w:rPr>
            </w:pPr>
            <w:r w:rsidRPr="00DD4812">
              <w:rPr>
                <w:rFonts w:ascii="Times New Roman" w:eastAsia="Times New Roman" w:hAnsi="Times New Roman" w:cs="Times New Roman"/>
                <w:b/>
                <w:bCs/>
                <w:i/>
                <w:iCs/>
                <w:sz w:val="20"/>
                <w:szCs w:val="20"/>
                <w:lang w:eastAsia="ru-RU"/>
              </w:rPr>
              <w:t>Итого</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DD4812" w:rsidRDefault="00B06D5C" w:rsidP="00B06D5C">
            <w:pPr>
              <w:spacing w:before="100" w:beforeAutospacing="1" w:after="100" w:afterAutospacing="1" w:line="240" w:lineRule="auto"/>
              <w:ind w:left="112" w:right="112"/>
              <w:jc w:val="center"/>
              <w:rPr>
                <w:rFonts w:ascii="Times New Roman" w:eastAsia="Times New Roman" w:hAnsi="Times New Roman" w:cs="Times New Roman"/>
                <w:sz w:val="20"/>
                <w:szCs w:val="20"/>
                <w:lang w:eastAsia="ru-RU"/>
              </w:rPr>
            </w:pPr>
            <w:r w:rsidRPr="00DD4812">
              <w:rPr>
                <w:rFonts w:ascii="Times New Roman" w:eastAsia="Times New Roman" w:hAnsi="Times New Roman" w:cs="Times New Roman"/>
                <w:b/>
                <w:bCs/>
                <w:i/>
                <w:iCs/>
                <w:sz w:val="20"/>
                <w:szCs w:val="20"/>
                <w:lang w:eastAsia="ru-RU"/>
              </w:rPr>
              <w:t xml:space="preserve">Всего </w:t>
            </w:r>
          </w:p>
        </w:tc>
      </w:tr>
      <w:tr w:rsidR="00B06D5C" w:rsidRPr="00B06D5C" w:rsidTr="00B06D5C">
        <w:trPr>
          <w:trHeight w:val="413"/>
        </w:trPr>
        <w:tc>
          <w:tcPr>
            <w:tcW w:w="2268" w:type="dxa"/>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 год</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м</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2071</w:t>
            </w:r>
          </w:p>
        </w:tc>
        <w:tc>
          <w:tcPr>
            <w:tcW w:w="70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2310</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33</w:t>
            </w:r>
          </w:p>
        </w:tc>
        <w:tc>
          <w:tcPr>
            <w:tcW w:w="70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551</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221</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214</w:t>
            </w:r>
          </w:p>
        </w:tc>
        <w:tc>
          <w:tcPr>
            <w:tcW w:w="70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5400</w:t>
            </w:r>
          </w:p>
        </w:tc>
        <w:tc>
          <w:tcPr>
            <w:tcW w:w="708" w:type="dxa"/>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9171</w:t>
            </w:r>
          </w:p>
        </w:tc>
      </w:tr>
      <w:tr w:rsidR="00B06D5C" w:rsidRPr="00B06D5C" w:rsidTr="00B06D5C">
        <w:trPr>
          <w:trHeight w:val="40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ж</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1691</w:t>
            </w:r>
          </w:p>
        </w:tc>
        <w:tc>
          <w:tcPr>
            <w:tcW w:w="70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1462</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41</w:t>
            </w:r>
          </w:p>
        </w:tc>
        <w:tc>
          <w:tcPr>
            <w:tcW w:w="70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381</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75</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121</w:t>
            </w:r>
          </w:p>
        </w:tc>
        <w:tc>
          <w:tcPr>
            <w:tcW w:w="70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3771</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r>
      <w:tr w:rsidR="00B06D5C" w:rsidRPr="00B06D5C" w:rsidTr="00B06D5C">
        <w:trPr>
          <w:trHeight w:val="366"/>
        </w:trPr>
        <w:tc>
          <w:tcPr>
            <w:tcW w:w="2268" w:type="dxa"/>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2015 год</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м</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1928</w:t>
            </w:r>
          </w:p>
        </w:tc>
        <w:tc>
          <w:tcPr>
            <w:tcW w:w="70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2251</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33</w:t>
            </w:r>
          </w:p>
        </w:tc>
        <w:tc>
          <w:tcPr>
            <w:tcW w:w="70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503</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213</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215</w:t>
            </w:r>
          </w:p>
        </w:tc>
        <w:tc>
          <w:tcPr>
            <w:tcW w:w="70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5143</w:t>
            </w:r>
          </w:p>
        </w:tc>
        <w:tc>
          <w:tcPr>
            <w:tcW w:w="708" w:type="dxa"/>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8821</w:t>
            </w:r>
          </w:p>
        </w:tc>
      </w:tr>
      <w:tr w:rsidR="00B06D5C" w:rsidRPr="00B06D5C" w:rsidTr="00B06D5C">
        <w:trPr>
          <w:trHeight w:val="33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ж</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1616</w:t>
            </w:r>
          </w:p>
        </w:tc>
        <w:tc>
          <w:tcPr>
            <w:tcW w:w="70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1433</w:t>
            </w:r>
          </w:p>
        </w:tc>
        <w:tc>
          <w:tcPr>
            <w:tcW w:w="99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36</w:t>
            </w:r>
          </w:p>
        </w:tc>
        <w:tc>
          <w:tcPr>
            <w:tcW w:w="70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407</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77</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109</w:t>
            </w:r>
          </w:p>
        </w:tc>
        <w:tc>
          <w:tcPr>
            <w:tcW w:w="70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3678</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r>
    </w:tbl>
    <w:p w:rsidR="004713E5" w:rsidRDefault="004713E5" w:rsidP="004713E5">
      <w:pPr>
        <w:spacing w:after="0" w:line="240" w:lineRule="auto"/>
        <w:ind w:firstLine="709"/>
        <w:jc w:val="both"/>
        <w:rPr>
          <w:rFonts w:ascii="Times New Roman" w:eastAsia="Times New Roman" w:hAnsi="Times New Roman" w:cs="Times New Roman"/>
          <w:sz w:val="28"/>
          <w:szCs w:val="28"/>
          <w:lang w:eastAsia="ru-RU"/>
        </w:rPr>
      </w:pP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Анализ показывает, что в учреждение чаще обращаются пациенты данной категории в раннем детском возрасте от 0 до 3-х лет (от 27% до 36%) и в подростковом возрасте от 14 до 17 лет (от 24% до 36 %). В большинстве своем несовершеннолетние доставляются сотрудниками органов внутренних дел (до 90%) в связи с изъятием детей из семей. Все дети госпитализируются и в 100% случаев осматриваются бригадой специалистов. У 25-30% из их числа выявляются изменения в состоянии здоровья. Наиболее частой патологией являются болезни глаз и нервной системы. </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За период с 1997 года по 2015 год в городе Нижневартовске зарегистрировано 63 случая ВИЧ-инфекции у детей и подростков, из них 42 случая (66,6%) выявлены за период 1997-2003 годов. В последующих годах наметилась тенденция снижения регистрации случаев, и имела место спорадическая заболеваемость.</w:t>
      </w:r>
    </w:p>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Регистрация случаев ВИЧ инфекции у детей и подростков</w:t>
      </w:r>
      <w:r w:rsidR="00562BFD">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в г.Нижневартовске 1997-2015 гг.</w:t>
      </w:r>
    </w:p>
    <w:p w:rsidR="00B06D5C" w:rsidRPr="00B06D5C" w:rsidRDefault="00B06D5C" w:rsidP="00246ED8">
      <w:pPr>
        <w:spacing w:before="100" w:beforeAutospacing="1" w:after="100" w:afterAutospacing="1" w:line="240" w:lineRule="auto"/>
        <w:ind w:left="-709" w:hanging="709"/>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lastRenderedPageBreak/>
        <w:drawing>
          <wp:inline distT="0" distB="0" distL="0" distR="0">
            <wp:extent cx="4648200" cy="2042792"/>
            <wp:effectExtent l="0" t="0" r="0" b="0"/>
            <wp:docPr id="14" name="Рисунок 14" descr="https://docviewer.yandex.ru/htmlimage?id=7icqo-ch5s37pi5u7ac65rl5ln1kpqyxcvcut44o7eof8amfnhsv249bke57tccpjc261z9ao14dvlyzln5wplm4sdu3gx1u4yjekj3g2&amp;name=b8c8.emf.png&amp;uid=24578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ocviewer.yandex.ru/htmlimage?id=7icqo-ch5s37pi5u7ac65rl5ln1kpqyxcvcut44o7eof8amfnhsv249bke57tccpjc261z9ao14dvlyzln5wplm4sdu3gx1u4yjekj3g2&amp;name=b8c8.emf.png&amp;uid=2457811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48200" cy="2042792"/>
                    </a:xfrm>
                    <a:prstGeom prst="rect">
                      <a:avLst/>
                    </a:prstGeom>
                    <a:noFill/>
                    <a:ln>
                      <a:noFill/>
                    </a:ln>
                  </pic:spPr>
                </pic:pic>
              </a:graphicData>
            </a:graphic>
          </wp:inline>
        </w:drawing>
      </w:r>
    </w:p>
    <w:p w:rsidR="00B06D5C" w:rsidRPr="00B06D5C" w:rsidRDefault="00B06D5C" w:rsidP="0077102C">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2014 году было зарегистрировано 2 случая ВИЧ-инфекции среди несовершеннолетних (17-летняя школьница, заражение предположительно произошло при незащищенных половых контактах.; - ребенок до года, инфицирован вирусом иммунодефицита человека от матери (перинатальный контакт). В 2015 году выявлен случай ВИЧ-инфекции у 17-летней девушки, находящейся в ФКУ «СИЗО-1 УФСИН России по ХМАО».</w:t>
      </w:r>
    </w:p>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Профилактика передачи ВИЧ-инфекции от матери ребенку – комплексная задача, решение которой зависит от успешного выполнения следующих этапов:</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Первичной профилактики ВИЧ-инфекции у женщин репродуктивного возраста;</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Раннего выявления ВИЧ-инфекции у женщин детородного возраста;</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Назначения антиретровирусной терапии (АРВТ) ВИЧ-инфицированным женщинам, планирующим беременность;</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Назначения АРВТ женщине в период беременности и родов, а также новорожденному;</w:t>
      </w:r>
    </w:p>
    <w:p w:rsidR="00B06D5C" w:rsidRPr="00B06D5C" w:rsidRDefault="00B06D5C" w:rsidP="0077102C">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 Консультирования матери на всем протяжении беременности, во время родов и после рождения ребенка по вопросам профилактики передачи ВИЧ-инфекции от матери ребенку. </w:t>
      </w:r>
    </w:p>
    <w:p w:rsidR="00B06D5C" w:rsidRPr="00B06D5C" w:rsidRDefault="00B06D5C" w:rsidP="0077102C">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Всего за период с 1996-2015 годы в городе Нижневартовске от ВИЧ- положительных женщин родилось 430 детей, диагноз ВИЧ-инфекция подтвержден у 20 детей, из них 7 прибыло из других территорий.</w:t>
      </w:r>
    </w:p>
    <w:p w:rsidR="00B06D5C" w:rsidRPr="00B06D5C" w:rsidRDefault="00B06D5C" w:rsidP="00F66830">
      <w:pPr>
        <w:spacing w:before="100" w:beforeAutospacing="1" w:after="100" w:afterAutospacing="1" w:line="240" w:lineRule="auto"/>
        <w:ind w:left="142"/>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Показатели перинатальной химиопрофилактики ВИЧ,</w:t>
      </w:r>
      <w:r w:rsidR="00F66830">
        <w:rPr>
          <w:rFonts w:ascii="Times New Roman" w:eastAsia="Times New Roman" w:hAnsi="Times New Roman" w:cs="Times New Roman"/>
          <w:b/>
          <w:bCs/>
          <w:i/>
          <w:iCs/>
          <w:sz w:val="24"/>
          <w:szCs w:val="24"/>
          <w:lang w:eastAsia="ru-RU"/>
        </w:rPr>
        <w:t xml:space="preserve"> за период 2013 – 2015 годов   </w:t>
      </w:r>
      <w:r w:rsidRPr="00B06D5C">
        <w:rPr>
          <w:rFonts w:ascii="Times New Roman" w:eastAsia="Times New Roman" w:hAnsi="Times New Roman" w:cs="Times New Roman"/>
          <w:b/>
          <w:bCs/>
          <w:i/>
          <w:iCs/>
          <w:sz w:val="24"/>
          <w:szCs w:val="24"/>
          <w:lang w:eastAsia="ru-RU"/>
        </w:rPr>
        <w:t xml:space="preserve"> в г.</w:t>
      </w:r>
      <w:r w:rsidR="00F66830">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Нижневартовске</w:t>
      </w:r>
    </w:p>
    <w:tbl>
      <w:tblPr>
        <w:tblW w:w="0" w:type="auto"/>
        <w:tblCellMar>
          <w:top w:w="15" w:type="dxa"/>
          <w:left w:w="15" w:type="dxa"/>
          <w:bottom w:w="15" w:type="dxa"/>
          <w:right w:w="15" w:type="dxa"/>
        </w:tblCellMar>
        <w:tblLook w:val="04A0" w:firstRow="1" w:lastRow="0" w:firstColumn="1" w:lastColumn="0" w:noHBand="0" w:noVBand="1"/>
      </w:tblPr>
      <w:tblGrid>
        <w:gridCol w:w="4536"/>
        <w:gridCol w:w="850"/>
        <w:gridCol w:w="851"/>
        <w:gridCol w:w="850"/>
        <w:gridCol w:w="710"/>
        <w:gridCol w:w="707"/>
        <w:gridCol w:w="710"/>
      </w:tblGrid>
      <w:tr w:rsidR="00B06D5C" w:rsidRPr="00B06D5C" w:rsidTr="00B06D5C">
        <w:trPr>
          <w:trHeight w:val="180"/>
        </w:trPr>
        <w:tc>
          <w:tcPr>
            <w:tcW w:w="4536" w:type="dxa"/>
            <w:vMerge w:val="restart"/>
            <w:tcBorders>
              <w:top w:val="single" w:sz="6" w:space="0" w:color="000000"/>
              <w:left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18"/>
                <w:szCs w:val="24"/>
                <w:lang w:eastAsia="ru-RU"/>
              </w:rPr>
            </w:pPr>
          </w:p>
        </w:tc>
        <w:tc>
          <w:tcPr>
            <w:tcW w:w="1701" w:type="dxa"/>
            <w:gridSpan w:val="2"/>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2013 год</w:t>
            </w:r>
          </w:p>
        </w:tc>
        <w:tc>
          <w:tcPr>
            <w:tcW w:w="1560" w:type="dxa"/>
            <w:gridSpan w:val="2"/>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 xml:space="preserve">2014 год </w:t>
            </w:r>
          </w:p>
        </w:tc>
        <w:tc>
          <w:tcPr>
            <w:tcW w:w="1417" w:type="dxa"/>
            <w:gridSpan w:val="2"/>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2015 год</w:t>
            </w:r>
          </w:p>
        </w:tc>
      </w:tr>
      <w:tr w:rsidR="00B06D5C" w:rsidRPr="00B06D5C" w:rsidTr="00B06D5C">
        <w:trPr>
          <w:trHeight w:val="180"/>
        </w:trPr>
        <w:tc>
          <w:tcPr>
            <w:tcW w:w="0" w:type="auto"/>
            <w:vMerge/>
            <w:tcBorders>
              <w:top w:val="single" w:sz="6" w:space="0" w:color="000000"/>
              <w:left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18"/>
                <w:szCs w:val="24"/>
                <w:lang w:eastAsia="ru-RU"/>
              </w:rPr>
            </w:pPr>
          </w:p>
        </w:tc>
        <w:tc>
          <w:tcPr>
            <w:tcW w:w="850"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Абс.</w:t>
            </w:r>
          </w:p>
        </w:tc>
        <w:tc>
          <w:tcPr>
            <w:tcW w:w="850"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w:t>
            </w:r>
          </w:p>
        </w:tc>
        <w:tc>
          <w:tcPr>
            <w:tcW w:w="850"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Абс.</w:t>
            </w:r>
          </w:p>
        </w:tc>
        <w:tc>
          <w:tcPr>
            <w:tcW w:w="708"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w:t>
            </w:r>
          </w:p>
        </w:tc>
        <w:tc>
          <w:tcPr>
            <w:tcW w:w="707"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Абс.</w:t>
            </w:r>
          </w:p>
        </w:tc>
        <w:tc>
          <w:tcPr>
            <w:tcW w:w="708"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w:t>
            </w:r>
          </w:p>
        </w:tc>
      </w:tr>
      <w:tr w:rsidR="00B06D5C" w:rsidRPr="00B06D5C" w:rsidTr="00B06D5C">
        <w:trPr>
          <w:trHeight w:val="180"/>
        </w:trPr>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Количество женщин подлежащих перинатальной химиопрофилактике ВИЧ.</w:t>
            </w:r>
          </w:p>
        </w:tc>
        <w:tc>
          <w:tcPr>
            <w:tcW w:w="850"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52</w:t>
            </w:r>
          </w:p>
        </w:tc>
        <w:tc>
          <w:tcPr>
            <w:tcW w:w="850"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18"/>
                <w:szCs w:val="24"/>
                <w:lang w:eastAsia="ru-RU"/>
              </w:rPr>
            </w:pPr>
          </w:p>
        </w:tc>
        <w:tc>
          <w:tcPr>
            <w:tcW w:w="850"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51</w:t>
            </w:r>
          </w:p>
        </w:tc>
        <w:tc>
          <w:tcPr>
            <w:tcW w:w="708"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18"/>
                <w:szCs w:val="24"/>
                <w:lang w:eastAsia="ru-RU"/>
              </w:rPr>
            </w:pPr>
          </w:p>
        </w:tc>
        <w:tc>
          <w:tcPr>
            <w:tcW w:w="707"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54</w:t>
            </w:r>
          </w:p>
        </w:tc>
        <w:tc>
          <w:tcPr>
            <w:tcW w:w="708"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18"/>
                <w:szCs w:val="24"/>
                <w:lang w:eastAsia="ru-RU"/>
              </w:rPr>
            </w:pPr>
          </w:p>
        </w:tc>
      </w:tr>
      <w:tr w:rsidR="00B06D5C" w:rsidRPr="00B06D5C" w:rsidTr="00B06D5C">
        <w:trPr>
          <w:trHeight w:val="180"/>
        </w:trPr>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Количество женщин, получивших I-этап химиопрофилактики (беременность)</w:t>
            </w:r>
          </w:p>
        </w:tc>
        <w:tc>
          <w:tcPr>
            <w:tcW w:w="850"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48</w:t>
            </w:r>
          </w:p>
        </w:tc>
        <w:tc>
          <w:tcPr>
            <w:tcW w:w="850"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92,3</w:t>
            </w:r>
          </w:p>
        </w:tc>
        <w:tc>
          <w:tcPr>
            <w:tcW w:w="850"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45</w:t>
            </w:r>
          </w:p>
        </w:tc>
        <w:tc>
          <w:tcPr>
            <w:tcW w:w="708"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88,2</w:t>
            </w:r>
          </w:p>
        </w:tc>
        <w:tc>
          <w:tcPr>
            <w:tcW w:w="707"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51</w:t>
            </w:r>
          </w:p>
        </w:tc>
        <w:tc>
          <w:tcPr>
            <w:tcW w:w="708"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94,4</w:t>
            </w:r>
          </w:p>
        </w:tc>
      </w:tr>
      <w:tr w:rsidR="00B06D5C" w:rsidRPr="00B06D5C" w:rsidTr="00B06D5C">
        <w:trPr>
          <w:trHeight w:val="180"/>
        </w:trPr>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Количество женщин, получивших II-этап химиопрофилактики (в родах)</w:t>
            </w:r>
          </w:p>
        </w:tc>
        <w:tc>
          <w:tcPr>
            <w:tcW w:w="850"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50</w:t>
            </w:r>
          </w:p>
        </w:tc>
        <w:tc>
          <w:tcPr>
            <w:tcW w:w="850"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96,1</w:t>
            </w:r>
          </w:p>
        </w:tc>
        <w:tc>
          <w:tcPr>
            <w:tcW w:w="850"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49</w:t>
            </w:r>
          </w:p>
        </w:tc>
        <w:tc>
          <w:tcPr>
            <w:tcW w:w="708"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96,0</w:t>
            </w:r>
          </w:p>
        </w:tc>
        <w:tc>
          <w:tcPr>
            <w:tcW w:w="707"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49</w:t>
            </w:r>
          </w:p>
        </w:tc>
        <w:tc>
          <w:tcPr>
            <w:tcW w:w="708"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90,7</w:t>
            </w:r>
          </w:p>
        </w:tc>
      </w:tr>
      <w:tr w:rsidR="00B06D5C" w:rsidRPr="00B06D5C" w:rsidTr="00B06D5C">
        <w:trPr>
          <w:trHeight w:val="180"/>
        </w:trPr>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F66830">
            <w:pPr>
              <w:spacing w:after="0"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lastRenderedPageBreak/>
              <w:t>Количество новорожденных, получивших</w:t>
            </w:r>
          </w:p>
          <w:p w:rsidR="00B06D5C" w:rsidRPr="00B06D5C" w:rsidRDefault="00B06D5C" w:rsidP="00F66830">
            <w:pPr>
              <w:spacing w:after="0"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III- этап химиопрофилактики</w:t>
            </w:r>
          </w:p>
        </w:tc>
        <w:tc>
          <w:tcPr>
            <w:tcW w:w="850" w:type="dxa"/>
            <w:tcBorders>
              <w:top w:val="single" w:sz="6" w:space="0" w:color="000000"/>
              <w:bottom w:val="single" w:sz="6" w:space="0" w:color="000000"/>
              <w:right w:val="single" w:sz="6" w:space="0" w:color="000000"/>
            </w:tcBorders>
            <w:vAlign w:val="center"/>
            <w:hideMark/>
          </w:tcPr>
          <w:p w:rsidR="00B06D5C" w:rsidRPr="00B06D5C" w:rsidRDefault="00B06D5C" w:rsidP="00F66830">
            <w:pPr>
              <w:spacing w:after="0"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52</w:t>
            </w:r>
          </w:p>
        </w:tc>
        <w:tc>
          <w:tcPr>
            <w:tcW w:w="850" w:type="dxa"/>
            <w:tcBorders>
              <w:top w:val="single" w:sz="6" w:space="0" w:color="000000"/>
              <w:bottom w:val="single" w:sz="6" w:space="0" w:color="000000"/>
              <w:right w:val="single" w:sz="6" w:space="0" w:color="000000"/>
            </w:tcBorders>
            <w:vAlign w:val="center"/>
            <w:hideMark/>
          </w:tcPr>
          <w:p w:rsidR="00B06D5C" w:rsidRPr="00B06D5C" w:rsidRDefault="00B06D5C" w:rsidP="00F66830">
            <w:pPr>
              <w:spacing w:after="0"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100</w:t>
            </w:r>
          </w:p>
        </w:tc>
        <w:tc>
          <w:tcPr>
            <w:tcW w:w="850" w:type="dxa"/>
            <w:tcBorders>
              <w:top w:val="single" w:sz="6" w:space="0" w:color="000000"/>
              <w:bottom w:val="single" w:sz="6" w:space="0" w:color="000000"/>
              <w:right w:val="single" w:sz="6" w:space="0" w:color="000000"/>
            </w:tcBorders>
            <w:vAlign w:val="center"/>
            <w:hideMark/>
          </w:tcPr>
          <w:p w:rsidR="00B06D5C" w:rsidRPr="00B06D5C" w:rsidRDefault="00B06D5C" w:rsidP="00F66830">
            <w:pPr>
              <w:spacing w:after="0"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51</w:t>
            </w:r>
          </w:p>
        </w:tc>
        <w:tc>
          <w:tcPr>
            <w:tcW w:w="708" w:type="dxa"/>
            <w:tcBorders>
              <w:top w:val="single" w:sz="6" w:space="0" w:color="000000"/>
              <w:bottom w:val="single" w:sz="6" w:space="0" w:color="000000"/>
              <w:right w:val="single" w:sz="6" w:space="0" w:color="000000"/>
            </w:tcBorders>
            <w:vAlign w:val="center"/>
            <w:hideMark/>
          </w:tcPr>
          <w:p w:rsidR="00B06D5C" w:rsidRPr="00B06D5C" w:rsidRDefault="00B06D5C" w:rsidP="00F66830">
            <w:pPr>
              <w:spacing w:after="0"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100</w:t>
            </w:r>
          </w:p>
        </w:tc>
        <w:tc>
          <w:tcPr>
            <w:tcW w:w="707" w:type="dxa"/>
            <w:tcBorders>
              <w:top w:val="single" w:sz="6" w:space="0" w:color="000000"/>
              <w:bottom w:val="single" w:sz="6" w:space="0" w:color="000000"/>
              <w:right w:val="single" w:sz="6" w:space="0" w:color="000000"/>
            </w:tcBorders>
            <w:vAlign w:val="center"/>
            <w:hideMark/>
          </w:tcPr>
          <w:p w:rsidR="00B06D5C" w:rsidRPr="00B06D5C" w:rsidRDefault="00B06D5C" w:rsidP="00F66830">
            <w:pPr>
              <w:spacing w:after="0"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53</w:t>
            </w:r>
          </w:p>
        </w:tc>
        <w:tc>
          <w:tcPr>
            <w:tcW w:w="708" w:type="dxa"/>
            <w:tcBorders>
              <w:top w:val="single" w:sz="6" w:space="0" w:color="000000"/>
              <w:bottom w:val="single" w:sz="6" w:space="0" w:color="000000"/>
              <w:right w:val="single" w:sz="6" w:space="0" w:color="000000"/>
            </w:tcBorders>
            <w:vAlign w:val="center"/>
            <w:hideMark/>
          </w:tcPr>
          <w:p w:rsidR="00B06D5C" w:rsidRPr="00B06D5C" w:rsidRDefault="00B06D5C" w:rsidP="00F66830">
            <w:pPr>
              <w:spacing w:after="0"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100</w:t>
            </w:r>
          </w:p>
        </w:tc>
      </w:tr>
      <w:tr w:rsidR="00B06D5C" w:rsidRPr="00B06D5C" w:rsidTr="00B06D5C">
        <w:trPr>
          <w:trHeight w:val="180"/>
        </w:trPr>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F66830">
            <w:pPr>
              <w:spacing w:after="0"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Количество пар мать-ребёнок получавших три этапа химиопрофилактики. ( I-II-III)</w:t>
            </w:r>
          </w:p>
        </w:tc>
        <w:tc>
          <w:tcPr>
            <w:tcW w:w="850" w:type="dxa"/>
            <w:tcBorders>
              <w:top w:val="single" w:sz="6" w:space="0" w:color="000000"/>
              <w:bottom w:val="single" w:sz="6" w:space="0" w:color="000000"/>
              <w:right w:val="single" w:sz="6" w:space="0" w:color="000000"/>
            </w:tcBorders>
            <w:vAlign w:val="center"/>
            <w:hideMark/>
          </w:tcPr>
          <w:p w:rsidR="00B06D5C" w:rsidRPr="00B06D5C" w:rsidRDefault="00B06D5C" w:rsidP="00F66830">
            <w:pPr>
              <w:spacing w:after="0"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48</w:t>
            </w:r>
          </w:p>
        </w:tc>
        <w:tc>
          <w:tcPr>
            <w:tcW w:w="850" w:type="dxa"/>
            <w:tcBorders>
              <w:top w:val="single" w:sz="6" w:space="0" w:color="000000"/>
              <w:bottom w:val="single" w:sz="6" w:space="0" w:color="000000"/>
              <w:right w:val="single" w:sz="6" w:space="0" w:color="000000"/>
            </w:tcBorders>
            <w:vAlign w:val="center"/>
            <w:hideMark/>
          </w:tcPr>
          <w:p w:rsidR="00B06D5C" w:rsidRPr="00B06D5C" w:rsidRDefault="00B06D5C" w:rsidP="00F66830">
            <w:pPr>
              <w:spacing w:after="0"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92,3</w:t>
            </w:r>
          </w:p>
        </w:tc>
        <w:tc>
          <w:tcPr>
            <w:tcW w:w="850" w:type="dxa"/>
            <w:tcBorders>
              <w:top w:val="single" w:sz="6" w:space="0" w:color="000000"/>
              <w:bottom w:val="single" w:sz="6" w:space="0" w:color="000000"/>
              <w:right w:val="single" w:sz="6" w:space="0" w:color="000000"/>
            </w:tcBorders>
            <w:vAlign w:val="center"/>
            <w:hideMark/>
          </w:tcPr>
          <w:p w:rsidR="00B06D5C" w:rsidRPr="00B06D5C" w:rsidRDefault="00B06D5C" w:rsidP="00F66830">
            <w:pPr>
              <w:spacing w:after="0"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45</w:t>
            </w:r>
          </w:p>
        </w:tc>
        <w:tc>
          <w:tcPr>
            <w:tcW w:w="708" w:type="dxa"/>
            <w:tcBorders>
              <w:top w:val="single" w:sz="6" w:space="0" w:color="000000"/>
              <w:bottom w:val="single" w:sz="6" w:space="0" w:color="000000"/>
              <w:right w:val="single" w:sz="6" w:space="0" w:color="000000"/>
            </w:tcBorders>
            <w:vAlign w:val="center"/>
            <w:hideMark/>
          </w:tcPr>
          <w:p w:rsidR="00B06D5C" w:rsidRPr="00B06D5C" w:rsidRDefault="00B06D5C" w:rsidP="00F66830">
            <w:pPr>
              <w:spacing w:after="0"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88,2</w:t>
            </w:r>
          </w:p>
        </w:tc>
        <w:tc>
          <w:tcPr>
            <w:tcW w:w="707" w:type="dxa"/>
            <w:tcBorders>
              <w:top w:val="single" w:sz="6" w:space="0" w:color="000000"/>
              <w:bottom w:val="single" w:sz="6" w:space="0" w:color="000000"/>
              <w:right w:val="single" w:sz="6" w:space="0" w:color="000000"/>
            </w:tcBorders>
            <w:vAlign w:val="center"/>
            <w:hideMark/>
          </w:tcPr>
          <w:p w:rsidR="00B06D5C" w:rsidRPr="00B06D5C" w:rsidRDefault="00B06D5C" w:rsidP="00F66830">
            <w:pPr>
              <w:spacing w:after="0"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46</w:t>
            </w:r>
          </w:p>
        </w:tc>
        <w:tc>
          <w:tcPr>
            <w:tcW w:w="708" w:type="dxa"/>
            <w:tcBorders>
              <w:top w:val="single" w:sz="6" w:space="0" w:color="000000"/>
              <w:bottom w:val="single" w:sz="6" w:space="0" w:color="000000"/>
              <w:right w:val="single" w:sz="6" w:space="0" w:color="000000"/>
            </w:tcBorders>
            <w:vAlign w:val="center"/>
            <w:hideMark/>
          </w:tcPr>
          <w:p w:rsidR="00B06D5C" w:rsidRPr="00B06D5C" w:rsidRDefault="00B06D5C" w:rsidP="00F66830">
            <w:pPr>
              <w:spacing w:after="0"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85,1</w:t>
            </w:r>
          </w:p>
        </w:tc>
      </w:tr>
      <w:tr w:rsidR="00B06D5C" w:rsidRPr="00B06D5C" w:rsidTr="00B06D5C">
        <w:trPr>
          <w:trHeight w:val="180"/>
        </w:trPr>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Родилось живых детей+ двойни</w:t>
            </w:r>
          </w:p>
        </w:tc>
        <w:tc>
          <w:tcPr>
            <w:tcW w:w="850"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52</w:t>
            </w:r>
          </w:p>
        </w:tc>
        <w:tc>
          <w:tcPr>
            <w:tcW w:w="850"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18"/>
                <w:szCs w:val="24"/>
                <w:lang w:eastAsia="ru-RU"/>
              </w:rPr>
            </w:pPr>
          </w:p>
        </w:tc>
        <w:tc>
          <w:tcPr>
            <w:tcW w:w="850"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51</w:t>
            </w:r>
          </w:p>
        </w:tc>
        <w:tc>
          <w:tcPr>
            <w:tcW w:w="708"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18"/>
                <w:szCs w:val="24"/>
                <w:lang w:eastAsia="ru-RU"/>
              </w:rPr>
            </w:pPr>
          </w:p>
        </w:tc>
        <w:tc>
          <w:tcPr>
            <w:tcW w:w="707"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53</w:t>
            </w:r>
          </w:p>
        </w:tc>
        <w:tc>
          <w:tcPr>
            <w:tcW w:w="708"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18"/>
                <w:szCs w:val="24"/>
                <w:lang w:eastAsia="ru-RU"/>
              </w:rPr>
            </w:pPr>
          </w:p>
        </w:tc>
      </w:tr>
      <w:tr w:rsidR="00B06D5C" w:rsidRPr="00B06D5C" w:rsidTr="00B06D5C">
        <w:trPr>
          <w:trHeight w:val="180"/>
        </w:trPr>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Мертворождение</w:t>
            </w:r>
          </w:p>
        </w:tc>
        <w:tc>
          <w:tcPr>
            <w:tcW w:w="850"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w:t>
            </w:r>
          </w:p>
        </w:tc>
        <w:tc>
          <w:tcPr>
            <w:tcW w:w="850"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18"/>
                <w:szCs w:val="24"/>
                <w:lang w:eastAsia="ru-RU"/>
              </w:rPr>
            </w:pPr>
          </w:p>
        </w:tc>
        <w:tc>
          <w:tcPr>
            <w:tcW w:w="850"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18"/>
                <w:szCs w:val="24"/>
                <w:lang w:eastAsia="ru-RU"/>
              </w:rPr>
            </w:pPr>
          </w:p>
        </w:tc>
        <w:tc>
          <w:tcPr>
            <w:tcW w:w="708"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18"/>
                <w:szCs w:val="24"/>
                <w:lang w:eastAsia="ru-RU"/>
              </w:rPr>
            </w:pPr>
          </w:p>
        </w:tc>
        <w:tc>
          <w:tcPr>
            <w:tcW w:w="707"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w:t>
            </w:r>
          </w:p>
        </w:tc>
        <w:tc>
          <w:tcPr>
            <w:tcW w:w="708"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18"/>
                <w:szCs w:val="24"/>
                <w:lang w:eastAsia="ru-RU"/>
              </w:rPr>
            </w:pPr>
          </w:p>
        </w:tc>
      </w:tr>
      <w:tr w:rsidR="00B06D5C" w:rsidRPr="00B06D5C" w:rsidTr="00B06D5C">
        <w:trPr>
          <w:trHeight w:val="180"/>
        </w:trPr>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Количество детей, рождённых ВИЧ(+) женщинами, у которых подтверждён диагноз ВИЧ.</w:t>
            </w:r>
          </w:p>
        </w:tc>
        <w:tc>
          <w:tcPr>
            <w:tcW w:w="850"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w:t>
            </w:r>
          </w:p>
        </w:tc>
        <w:tc>
          <w:tcPr>
            <w:tcW w:w="850"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18"/>
                <w:szCs w:val="24"/>
                <w:lang w:eastAsia="ru-RU"/>
              </w:rPr>
            </w:pPr>
          </w:p>
        </w:tc>
        <w:tc>
          <w:tcPr>
            <w:tcW w:w="850"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w:t>
            </w:r>
          </w:p>
        </w:tc>
        <w:tc>
          <w:tcPr>
            <w:tcW w:w="708"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18"/>
                <w:szCs w:val="24"/>
                <w:lang w:eastAsia="ru-RU"/>
              </w:rPr>
            </w:pPr>
          </w:p>
        </w:tc>
        <w:tc>
          <w:tcPr>
            <w:tcW w:w="707"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80"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w:t>
            </w:r>
          </w:p>
        </w:tc>
        <w:tc>
          <w:tcPr>
            <w:tcW w:w="708"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18"/>
                <w:szCs w:val="24"/>
                <w:lang w:eastAsia="ru-RU"/>
              </w:rPr>
            </w:pPr>
          </w:p>
        </w:tc>
      </w:tr>
    </w:tbl>
    <w:p w:rsidR="00B06D5C" w:rsidRPr="00B06D5C" w:rsidRDefault="00B06D5C" w:rsidP="0077102C">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Проведенный анализ перинатальной профилактики за последние три года показал, что недостаточный охват женщин I-этапом профилактики (от 92,3% до 94,4%) объясняется тем, что часть из них были впервые выявлены при поступлении на роды, а другие не наблюдались по причине употребления психоактивных веществ. Второй этап, во время родов не получили только женщины, поступившие в потужном периоде (от 96,1% до 90,7%). Третий этап получили все новорожденные (100%). Только в 2-х случаях произошло заражение новорожденных, матери которых не наблюдались во время беременности.</w:t>
      </w:r>
    </w:p>
    <w:p w:rsidR="00B06D5C" w:rsidRPr="00B06D5C" w:rsidRDefault="00B06D5C" w:rsidP="0077102C">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 результате проведения профилактических мероприятий удалось достигнуть снижения перинатальной передачи ВИЧ инфекции с 4,9% в 2014 году до 3,6% в 2015 году (окружной показатель − 5%, российский показатель перинатальной передачи − 6,2%). </w:t>
      </w:r>
    </w:p>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Частота вертикальной передачи ВИЧ по территори</w:t>
      </w:r>
      <w:r w:rsidR="00F66830">
        <w:rPr>
          <w:rFonts w:ascii="Times New Roman" w:eastAsia="Times New Roman" w:hAnsi="Times New Roman" w:cs="Times New Roman"/>
          <w:b/>
          <w:bCs/>
          <w:i/>
          <w:iCs/>
          <w:sz w:val="24"/>
          <w:szCs w:val="24"/>
          <w:lang w:eastAsia="ru-RU"/>
        </w:rPr>
        <w:t xml:space="preserve">и РФ, ХМАО, города </w:t>
      </w:r>
      <w:r w:rsidRPr="00B06D5C">
        <w:rPr>
          <w:rFonts w:ascii="Times New Roman" w:eastAsia="Times New Roman" w:hAnsi="Times New Roman" w:cs="Times New Roman"/>
          <w:b/>
          <w:bCs/>
          <w:i/>
          <w:iCs/>
          <w:sz w:val="24"/>
          <w:szCs w:val="24"/>
          <w:lang w:eastAsia="ru-RU"/>
        </w:rPr>
        <w:t>Нижневартовска на 01.01.2016.</w:t>
      </w:r>
    </w:p>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5669280" cy="2313940"/>
            <wp:effectExtent l="0" t="0" r="0" b="0"/>
            <wp:docPr id="13" name="Рисунок 13" descr="https://docviewer.yandex.ru/htmlimage?id=7icqo-ch5s37pi5u7ac65rl5ln1kpqyxcvcut44o7eof8amfnhsv249bke57tccpjc261z9ao14dvlyzln5wplm4sdu3gx1u4yjekj3g2&amp;name=d649.emf.png&amp;uid=24578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docviewer.yandex.ru/htmlimage?id=7icqo-ch5s37pi5u7ac65rl5ln1kpqyxcvcut44o7eof8amfnhsv249bke57tccpjc261z9ao14dvlyzln5wplm4sdu3gx1u4yjekj3g2&amp;name=d649.emf.png&amp;uid=2457811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69280" cy="2313940"/>
                    </a:xfrm>
                    <a:prstGeom prst="rect">
                      <a:avLst/>
                    </a:prstGeom>
                    <a:noFill/>
                    <a:ln>
                      <a:noFill/>
                    </a:ln>
                  </pic:spPr>
                </pic:pic>
              </a:graphicData>
            </a:graphic>
          </wp:inline>
        </w:drawing>
      </w:r>
    </w:p>
    <w:p w:rsidR="00B06D5C" w:rsidRPr="00B06D5C" w:rsidRDefault="00B06D5C" w:rsidP="0077102C">
      <w:pPr>
        <w:spacing w:after="0" w:line="240" w:lineRule="auto"/>
        <w:ind w:firstLine="708"/>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sz w:val="28"/>
          <w:szCs w:val="28"/>
          <w:lang w:eastAsia="ru-RU"/>
        </w:rPr>
        <w:t>На 01.01.2016 на диспансерном учете в КУ «Центр СПИД» состоит 17 детей с установленным диагнозом ВИЧ инфекция (из них 16 детей получают специфическое лечение по заболеванию), 72 ребенка с перинатальным контактом (дети, рожденные</w:t>
      </w:r>
      <w:r w:rsidR="00F66830">
        <w:rPr>
          <w:rFonts w:ascii="Times New Roman" w:eastAsia="Times New Roman" w:hAnsi="Times New Roman" w:cs="Times New Roman"/>
          <w:sz w:val="28"/>
          <w:szCs w:val="28"/>
          <w:lang w:eastAsia="ru-RU"/>
        </w:rPr>
        <w:t xml:space="preserve"> от ВИЧ-инфицированных матерей)</w:t>
      </w:r>
      <w:r w:rsidRPr="00B06D5C">
        <w:rPr>
          <w:rFonts w:ascii="Times New Roman" w:eastAsia="Times New Roman" w:hAnsi="Times New Roman" w:cs="Times New Roman"/>
          <w:sz w:val="28"/>
          <w:szCs w:val="28"/>
          <w:lang w:eastAsia="ru-RU"/>
        </w:rPr>
        <w:t xml:space="preserve"> инфицированных матерей).</w:t>
      </w:r>
      <w:r w:rsidRPr="00B06D5C">
        <w:rPr>
          <w:rFonts w:ascii="Times New Roman" w:eastAsia="Times New Roman" w:hAnsi="Times New Roman" w:cs="Times New Roman"/>
          <w:b/>
          <w:bCs/>
          <w:color w:val="000000"/>
          <w:sz w:val="28"/>
          <w:szCs w:val="28"/>
          <w:lang w:eastAsia="ru-RU"/>
        </w:rPr>
        <w:t xml:space="preserve"> </w:t>
      </w:r>
      <w:r w:rsidRPr="00B06D5C">
        <w:rPr>
          <w:rFonts w:ascii="Times New Roman" w:eastAsia="Times New Roman" w:hAnsi="Times New Roman" w:cs="Times New Roman"/>
          <w:color w:val="000000"/>
          <w:sz w:val="28"/>
          <w:szCs w:val="28"/>
          <w:lang w:eastAsia="ru-RU"/>
        </w:rPr>
        <w:t xml:space="preserve">Кроме медицинского обслуживания детям с положительным ВИЧ-статусом и их родителям специалистами КУ </w:t>
      </w:r>
      <w:r w:rsidRPr="00B06D5C">
        <w:rPr>
          <w:rFonts w:ascii="Times New Roman" w:eastAsia="Times New Roman" w:hAnsi="Times New Roman" w:cs="Times New Roman"/>
          <w:color w:val="000000"/>
          <w:sz w:val="28"/>
          <w:szCs w:val="28"/>
          <w:lang w:eastAsia="ru-RU"/>
        </w:rPr>
        <w:lastRenderedPageBreak/>
        <w:t xml:space="preserve">«Центр СПИД» оказываются меры социальной и психологической поддержки. </w:t>
      </w:r>
    </w:p>
    <w:p w:rsidR="00B06D5C" w:rsidRPr="00B06D5C" w:rsidRDefault="00B06D5C" w:rsidP="0077102C">
      <w:pPr>
        <w:spacing w:after="0" w:line="240" w:lineRule="auto"/>
        <w:ind w:firstLine="72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Центр здоровья для детей (ЦЗ) в МБУ «Детская городская поликлиника» открылся на основании приказа Министерства здравоохранения и социального развития РФ от 16.03.2010 № 152-н «О мерах, направленных на формирование здорового образа жизни у граждан Российской Федерации, включая сокращение потребления алкоголя и табака» и приказа Департамента Здравоохранения администрации города Нижневартовска от 24.05. 2010 №116</w:t>
      </w:r>
      <w:r w:rsidR="00F66830">
        <w:rPr>
          <w:rFonts w:ascii="Times New Roman" w:eastAsia="Times New Roman" w:hAnsi="Times New Roman" w:cs="Times New Roman"/>
          <w:sz w:val="28"/>
          <w:szCs w:val="28"/>
          <w:lang w:eastAsia="ru-RU"/>
        </w:rPr>
        <w:t xml:space="preserve"> и действует с </w:t>
      </w:r>
      <w:r w:rsidRPr="00B06D5C">
        <w:rPr>
          <w:rFonts w:ascii="Times New Roman" w:eastAsia="Times New Roman" w:hAnsi="Times New Roman" w:cs="Times New Roman"/>
          <w:sz w:val="28"/>
          <w:szCs w:val="28"/>
          <w:lang w:eastAsia="ru-RU"/>
        </w:rPr>
        <w:t xml:space="preserve">20.12.2010. За отчетный период в ЦЗ для прохождения комплексного обследования обратилось 2872 детей и подростков, что </w:t>
      </w:r>
      <w:r w:rsidRPr="00F66830">
        <w:rPr>
          <w:rFonts w:ascii="Times New Roman" w:eastAsia="Times New Roman" w:hAnsi="Times New Roman" w:cs="Times New Roman"/>
          <w:b/>
          <w:sz w:val="28"/>
          <w:szCs w:val="28"/>
          <w:lang w:eastAsia="ru-RU"/>
        </w:rPr>
        <w:t>на 17,4%, меньше чем в 2015 году</w:t>
      </w:r>
      <w:r w:rsidRPr="00B06D5C">
        <w:rPr>
          <w:rFonts w:ascii="Times New Roman" w:eastAsia="Times New Roman" w:hAnsi="Times New Roman" w:cs="Times New Roman"/>
          <w:sz w:val="28"/>
          <w:szCs w:val="28"/>
          <w:lang w:eastAsia="ru-RU"/>
        </w:rPr>
        <w:t>, что связано проведением строительно-ремонтных работ коридорном помещении Центра здоровья для детей. Из 2872 первично прошли обследование 2737 детей (3340 детей в 2014 году). Динамическое наблюдение с проведением повторных исследований получили 135 детей (4,7%) в 2014 году этот показатель составил 3,9%. После проведенного первичного обследования выявлено детей и подростков с факторами риска - 1245, что составило 45,5%, здоровых – 1492 детей (54,5%) (2014 год: здоровых – 42,9%, с факторами риска – 57,1%). На основании результатов тестирования</w:t>
      </w:r>
      <w:r w:rsidRPr="00B06D5C">
        <w:rPr>
          <w:rFonts w:ascii="Times New Roman" w:eastAsia="Times New Roman" w:hAnsi="Times New Roman" w:cs="Times New Roman"/>
          <w:color w:val="333333"/>
          <w:sz w:val="28"/>
          <w:szCs w:val="28"/>
          <w:lang w:eastAsia="ru-RU"/>
        </w:rPr>
        <w:t xml:space="preserve"> </w:t>
      </w:r>
      <w:r w:rsidRPr="00B06D5C">
        <w:rPr>
          <w:rFonts w:ascii="Times New Roman" w:eastAsia="Times New Roman" w:hAnsi="Times New Roman" w:cs="Times New Roman"/>
          <w:sz w:val="28"/>
          <w:szCs w:val="28"/>
          <w:lang w:eastAsia="ru-RU"/>
        </w:rPr>
        <w:t>на аппаратно-программном комплексе и обследования на установленном оборудовании составлен индивидуальный план по ведению здорового образа жизни всем детям с выявленными функциональными нарушениями - 1492. Для определения дальнейшей тактики наблюдения и лечения в амбулаторно – поликлинические учреждения направлено 188 детей (6,9 %, против 10,6% в 2014). Один ребенок был направлен в стационар бригадой скорой медицинской помощи с диагнозом «Сахарный диабет впервые вяленный». К специалистам Центра здоровья направлено 1059 детей (38,7%против 34,4% в 2014). Наблюдается незначительное увеличение процента здоровых детей по результатам комплексного обследования. Снижение выявления заболеваний, требующих дополнительного обследования и лечения в условиях поликлиники, и увеличение процента детей, направленных для коррекции к специалистам Центра здоровья.</w:t>
      </w:r>
    </w:p>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У всех детей решение о посещении ЦЗ приняли родители. Большую часть обратившихся составляют дети в возрасте от 10 до 14 лет – 1890 (65,8%), 5 - 9 лет – 597 (20,8 %), 16-17 лет – 322 (11,2% против 1,1% в 2014 году),15 лет – 63 (2,2%). Проведенных комплексных обследований - 2296, что составляет 84 % от общего количества первично обратившихся, что на 60 % больше в сравнении с 2014 годом (797).</w:t>
      </w:r>
    </w:p>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По программе «Анализ фактического питания пациента по индивидуальному профилю потребления пищевых веществ и энергии», разработанной ГУ НИИ питания РАМН, прошел обследование 41 ребенок. После проведенного обследования на аппаратно – программном комплексе выявлены следующие факторы риска: преобладает нарушения обмена веществ у 42 % детей (1158 человек), 35% (960) детей имеют факторы риска </w:t>
      </w:r>
      <w:r w:rsidRPr="00B06D5C">
        <w:rPr>
          <w:rFonts w:ascii="Times New Roman" w:eastAsia="Times New Roman" w:hAnsi="Times New Roman" w:cs="Times New Roman"/>
          <w:sz w:val="28"/>
          <w:szCs w:val="28"/>
          <w:lang w:eastAsia="ru-RU"/>
        </w:rPr>
        <w:lastRenderedPageBreak/>
        <w:t>сердечно-сосудистой патологии, 33% детей имеют отклонения в физическом развитии, 27% факторы риска развития заболеваний зубов и полости рта. Хочется отметить, что большая часть детей имеет сочетание нескольких факторов риска.</w:t>
      </w:r>
      <w:r w:rsidR="00F66830">
        <w:rPr>
          <w:rFonts w:ascii="Times New Roman" w:eastAsia="Times New Roman" w:hAnsi="Times New Roman" w:cs="Times New Roman"/>
          <w:sz w:val="28"/>
          <w:szCs w:val="28"/>
          <w:lang w:eastAsia="ru-RU"/>
        </w:rPr>
        <w:t xml:space="preserve"> </w:t>
      </w:r>
      <w:r w:rsidRPr="00B06D5C">
        <w:rPr>
          <w:rFonts w:ascii="Times New Roman" w:eastAsia="Times New Roman" w:hAnsi="Times New Roman" w:cs="Times New Roman"/>
          <w:sz w:val="28"/>
          <w:szCs w:val="28"/>
          <w:lang w:eastAsia="ru-RU"/>
        </w:rPr>
        <w:t>Врач диетолог ведет консультативный прием детей в возрасте от 0 до 18 лет, перед консультацией дети, достигшие 6 лет, проходят комплексное обследование. Всего за 2015 год проконсультировано 146 детей (121 ребенок в возрасте 0-14 лет, 25 подростков). Большая группа детей, получивших консультацию диетолога, это дети и подростки с факторами риска 76,7% (112 человек), так же проконсультировано 23,2% здоровых детей и подростков (34 человека). Отмечается следующее распределение поводов обращения к врачу диетологу: ожирение, избыток массы тела – 85 человека (58,2% от общего числа обратившихся за консультацией детей); Недостаточность питания, дефицит массы тела – 19 человек (13 %); проблемы вскармливания детей на первом году жизни – 6 детей (4,1%); атопический дерматит – 2 человека (1,4%).</w:t>
      </w:r>
    </w:p>
    <w:p w:rsidR="00B06D5C" w:rsidRPr="00B06D5C" w:rsidRDefault="00B06D5C" w:rsidP="0077102C">
      <w:pPr>
        <w:spacing w:after="0" w:line="240" w:lineRule="auto"/>
        <w:ind w:firstLine="72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Кабинет ЛФК оснащен согласно приложению № 6 к приказу Министерства здравоохранения Российской Федерации от 30 сентября 2015 года № 683н. Дети после получения консультации врача – педиатра направляются в зал ЛФК. Занятия проводятся групповым, индивидуальным и консультативным методами инструктором ЛФК. Лечение получило 340 детей (2014 год - 363 ребенка), количество отпущенных процедур остается стабильным в течение двух лет (9230-9110 ед.). В момент проведения строительно-ремонтных работ, занятия были перенесены в зал ЛФК детской поликлиники № 5. </w:t>
      </w:r>
    </w:p>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Количество посещений кабинета медицинского психолога 2344 человека, это на 11% меньше чем в 2014 году, на 5% снизилось количество детей, прошедших индивидуальную психодиагностику (245 детей). В течение двух лет сохраняется стабильное число индивидуальных коррекционных занятий методом БОС, со следующим распределением: БОС психоэмоциональный 55%, офтальмологический 45%. Эффективность работы методики БОС осуществляется посредством проведения психодиагностических методик на первом и последнем сеансе, остроты зрения при проведении БОС – офтальмологической коррекции, оценки альфа ритма при проведении БОС – психоэмоциональной коррекции. Стабильно в течение двух лет выпускается 90% детей с улучшением, и 10% без изменений, прервавших сеансы или детей с ухудшением в течение двух лет не отмечается. Анализ данных, полученных в результате практической работы методом БОС, показал высокую эффективность используемого метода для лечения психосоматической патологии и функциональных нарушений у детей и подростков.</w:t>
      </w:r>
    </w:p>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 Центре здоровья детей работают 2 логопеда высшей квалификационной категории. Прием осуществляется в 2 смены. Принято 4240 ребенка (2014 год - 4261 ребенок), из них: 41 % (1731) с профилактической целью, 30% (1263 ребенка) повторных приемов, 29% </w:t>
      </w:r>
      <w:r w:rsidRPr="00B06D5C">
        <w:rPr>
          <w:rFonts w:ascii="Times New Roman" w:eastAsia="Times New Roman" w:hAnsi="Times New Roman" w:cs="Times New Roman"/>
          <w:sz w:val="28"/>
          <w:szCs w:val="28"/>
          <w:lang w:eastAsia="ru-RU"/>
        </w:rPr>
        <w:lastRenderedPageBreak/>
        <w:t>(1246 детей) по болезни. В 2014 году 48% детей обращались с профилактической целью, 30% повторных, 22% по болезни. Практическая помощь оказана 83 детям против 71 ребенка в 2014 году. В течение 2-х лет сохраняется процент детей, выпущенных с хорошей речью 70-72%, с улучшением 28-30%, отсутствуют дети, не имеющие улучшения.</w:t>
      </w:r>
    </w:p>
    <w:p w:rsidR="00B06D5C" w:rsidRPr="00B06D5C" w:rsidRDefault="00B06D5C" w:rsidP="0077102C">
      <w:pPr>
        <w:spacing w:after="0" w:line="240" w:lineRule="auto"/>
        <w:ind w:firstLine="54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сентябре 2013 года на базе Центра здоровья для детей открыто отделение охраны репродуктивного здоровья. Врач детский андролог-уролог ведет консультативные приемы с целью повышения мотивации для сохранения репродуктивного здоровья подростков. Консультативный прием заключается в объяснении физиологии полового развития, правил личной гигиены, профилактики ИППП и ВИЧ инфекции. Врачом детским андрологом-урологом проведены 5 бесед для 21 слушателя. Врачом детским эндокринологом проведено 166 консультативных приемов, из них по болезни - 159, с профилактической целью - 7, из них подростки – 18. Количество детей, направленных на госпитализацию в стационар – 1 плановая госпитализация. Принято участие в 2 круглых столах по вопросам рационального питания – 31 участник.</w:t>
      </w:r>
    </w:p>
    <w:p w:rsidR="00B06D5C" w:rsidRPr="00B06D5C" w:rsidRDefault="00B06D5C" w:rsidP="0077102C">
      <w:pPr>
        <w:spacing w:after="0" w:line="240" w:lineRule="auto"/>
        <w:ind w:firstLine="54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Работа психолога отделения охраны репродуктивного здоровья состоит в проведении индивидуальных консультаций и бесед по вопросам: межличностных отношений в семье и социуме; адаптация к различным ситуациям, стрессоустойчивостью. Всего за консультативной помощью обратилось 2922 человека, это на 31% больше, чем в 2014 году, проведено 328 коррекционных занятий на 84% больше, чем 2014 году. Так же положительная динамика отмечается в количестве проведенных групповых занятий - 110%.</w:t>
      </w:r>
    </w:p>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 отделении охраны репродуктивного здоровья для подростков на базе Центра здоровья в текущем году продолжало свою работу волонтерское движение «Путь к здоровью». За период с 11.01.2015 по 01.10.15 в рамках развития волонтерской деятельности учреждения было проведено 41 семинарское занятие, 39 профилактических мероприятий, 9 досугово - развлекательных мероприятий для детей с ограниченными возможностями здоровья. Кроме того, в рамках окружных месячников – 4 профилактические акции («Артериальная гипертензия», «Профилактика ЗОЖ», «Табачный дым – невидимый убийца»), 5 социально-значимых акций, 5 акций МБОУ СОШ № 14, посвященные пропаганде ЗОЖ. Были организованы встречи с БУ социального обслуживания ХМАО - Югры «Центр социальной помощи семье и детям «Кардея» и БУ социального обслуживания ХМАО - Югры «Реабилитационный центр для детей и подростков с ограниченными возможностями «Таукси». </w:t>
      </w:r>
    </w:p>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Специалист по социальной работе оказывал социальную помощь родителям, иным законным представителям и детям от 0 до 18 лет; учитывает на территории обслуживания семьи, в том числе несовершеннолетних детей, нуждающихся в социальной поддержке; осуществляет мероприятия по раннему выявлению и профилактике </w:t>
      </w:r>
      <w:r w:rsidRPr="00B06D5C">
        <w:rPr>
          <w:rFonts w:ascii="Times New Roman" w:eastAsia="Times New Roman" w:hAnsi="Times New Roman" w:cs="Times New Roman"/>
          <w:sz w:val="28"/>
          <w:szCs w:val="28"/>
          <w:lang w:eastAsia="ru-RU"/>
        </w:rPr>
        <w:lastRenderedPageBreak/>
        <w:t>социального неблагополучия; организует и проводит профилактические мероприятия с социально неблагополучными семьями, воспитывающие детей, состоящие на профилактическом учете в детских поликлиниках БУ «НГДП»; осуществляет взаимодействие пределах своей компетенции с органами и учреждениями системы профилактики безнадзорности и правонарушений несовершеннолетних.</w:t>
      </w:r>
    </w:p>
    <w:p w:rsidR="00B06D5C" w:rsidRPr="00B06D5C" w:rsidRDefault="00B06D5C" w:rsidP="0077102C">
      <w:pPr>
        <w:spacing w:after="0" w:line="240" w:lineRule="auto"/>
        <w:ind w:firstLine="566"/>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На 01.01.2016 года согласно реестру на профилактическом учете БУ «Нижневартовская городская детская поликлиника» состоят 153 семьи, где воспитываются 278 несовершеннолетних. Из них в трудной жизненной ситуации находятся 27 семей (17,5%)/56 несовершеннолетних (20%), в социально опасном положении 124 семьи (81%)/220 несовершеннолетних (79%), 2 семьи (1,5%)/2 несовершеннолетних находятся на индивидуальном учете (1%). Из общего количества семей 24 семьи (16%) – многодетные, 50 семей (33%) – неполные, 23 семьи (15%) – малообеспеченные. В 87 семьях (57%) родители несовершеннолетних злоупотребляют спиртными напитками, 24 семьи (16%) – родители несовершеннолетних употребляют наркотические вещества, 88 семей (57,5 %) – ненадлежаще исполняют родительские обязнности, 57 семей (37%) имеют несколько причин неблагополучия. </w:t>
      </w:r>
    </w:p>
    <w:p w:rsidR="00B06D5C" w:rsidRPr="00B06D5C" w:rsidRDefault="00B06D5C" w:rsidP="0077102C">
      <w:pPr>
        <w:spacing w:after="0" w:line="240" w:lineRule="auto"/>
        <w:ind w:firstLine="54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2015 году специалистом по социальной работе осуществлено 163 патронажа в семьи, где воспитывается 261 несовершеннолетний, состоящий на профилактическом учете. Из них 18 патронажей (11%) – первичные, в семьи, выявленные медицинскими работниками, 38 патронажей (23%) – первичные, по постановлениям территориальной комиссии по делам несовершеннолетних и защите их прав, 49 патронажей (30%) – с целью предложения оказания психологической помощи семье, 58 патронажей (36%) – повторные.</w:t>
      </w:r>
    </w:p>
    <w:p w:rsidR="004713E5" w:rsidRDefault="004713E5" w:rsidP="00CA0BF6">
      <w:pPr>
        <w:spacing w:after="0" w:line="240" w:lineRule="auto"/>
        <w:jc w:val="center"/>
        <w:rPr>
          <w:rFonts w:ascii="Times New Roman" w:eastAsia="Times New Roman" w:hAnsi="Times New Roman" w:cs="Times New Roman"/>
          <w:color w:val="FF0000"/>
          <w:sz w:val="28"/>
          <w:szCs w:val="28"/>
          <w:lang w:eastAsia="ru-RU"/>
        </w:rPr>
      </w:pPr>
    </w:p>
    <w:p w:rsidR="00B06D5C" w:rsidRPr="00B06D5C" w:rsidRDefault="00B06D5C" w:rsidP="00CA0BF6">
      <w:pPr>
        <w:spacing w:after="0" w:line="240" w:lineRule="auto"/>
        <w:jc w:val="center"/>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FF0000"/>
          <w:sz w:val="28"/>
          <w:szCs w:val="28"/>
          <w:lang w:eastAsia="ru-RU"/>
        </w:rPr>
        <w:t>Состояние инвалидности среди детского населения г. Нижневартовска</w:t>
      </w:r>
    </w:p>
    <w:p w:rsidR="00B06D5C" w:rsidRPr="00B06D5C" w:rsidRDefault="00B06D5C" w:rsidP="00CA0BF6">
      <w:pPr>
        <w:spacing w:after="0" w:line="240" w:lineRule="auto"/>
        <w:jc w:val="center"/>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FF0000"/>
          <w:sz w:val="28"/>
          <w:szCs w:val="28"/>
          <w:lang w:eastAsia="ru-RU"/>
        </w:rPr>
        <w:t xml:space="preserve">в период 2013-2015 гг. </w:t>
      </w:r>
    </w:p>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Количество граждан в возрасте от 0-18 лет</w:t>
      </w:r>
      <w:r w:rsidR="00CA0BF6">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освидетельствованных и признанных инвалидами</w:t>
      </w:r>
      <w:r w:rsidR="00CA0BF6">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по категории «ребенок-инвалид»</w:t>
      </w:r>
      <w:r w:rsidR="00CA0BF6">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по городу Нижневартовску в период 2013-2015 г</w:t>
      </w:r>
      <w:r w:rsidR="00CA0BF6">
        <w:rPr>
          <w:rFonts w:ascii="Times New Roman" w:eastAsia="Times New Roman" w:hAnsi="Times New Roman" w:cs="Times New Roman"/>
          <w:b/>
          <w:bCs/>
          <w:i/>
          <w:iCs/>
          <w:sz w:val="24"/>
          <w:szCs w:val="24"/>
          <w:lang w:eastAsia="ru-RU"/>
        </w:rPr>
        <w:t>одов</w:t>
      </w:r>
      <w:r w:rsidRPr="00B06D5C">
        <w:rPr>
          <w:rFonts w:ascii="Times New Roman" w:eastAsia="Times New Roman" w:hAnsi="Times New Roman" w:cs="Times New Roman"/>
          <w:b/>
          <w:bCs/>
          <w:i/>
          <w:iCs/>
          <w:sz w:val="24"/>
          <w:szCs w:val="24"/>
          <w:lang w:eastAsia="ru-RU"/>
        </w:rPr>
        <w:t>.</w:t>
      </w:r>
    </w:p>
    <w:tbl>
      <w:tblPr>
        <w:tblW w:w="0" w:type="auto"/>
        <w:tblCellMar>
          <w:top w:w="15" w:type="dxa"/>
          <w:left w:w="15" w:type="dxa"/>
          <w:bottom w:w="15" w:type="dxa"/>
          <w:right w:w="15" w:type="dxa"/>
        </w:tblCellMar>
        <w:tblLook w:val="04A0" w:firstRow="1" w:lastRow="0" w:firstColumn="1" w:lastColumn="0" w:noHBand="0" w:noVBand="1"/>
      </w:tblPr>
      <w:tblGrid>
        <w:gridCol w:w="4853"/>
        <w:gridCol w:w="1435"/>
        <w:gridCol w:w="1495"/>
        <w:gridCol w:w="1461"/>
      </w:tblGrid>
      <w:tr w:rsidR="00B06D5C" w:rsidRPr="00B06D5C" w:rsidTr="00B06D5C">
        <w:tc>
          <w:tcPr>
            <w:tcW w:w="496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Наименование показателей</w:t>
            </w:r>
          </w:p>
        </w:tc>
        <w:tc>
          <w:tcPr>
            <w:tcW w:w="147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2013 год</w:t>
            </w:r>
          </w:p>
        </w:tc>
        <w:tc>
          <w:tcPr>
            <w:tcW w:w="154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 год</w:t>
            </w:r>
          </w:p>
        </w:tc>
        <w:tc>
          <w:tcPr>
            <w:tcW w:w="150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2015 год</w:t>
            </w:r>
          </w:p>
        </w:tc>
      </w:tr>
      <w:tr w:rsidR="00B06D5C" w:rsidRPr="00B06D5C" w:rsidTr="00B06D5C">
        <w:tc>
          <w:tcPr>
            <w:tcW w:w="496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 xml:space="preserve">Общее число освидетельствованных детей </w:t>
            </w:r>
          </w:p>
        </w:tc>
        <w:tc>
          <w:tcPr>
            <w:tcW w:w="147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569</w:t>
            </w:r>
          </w:p>
        </w:tc>
        <w:tc>
          <w:tcPr>
            <w:tcW w:w="154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736</w:t>
            </w:r>
          </w:p>
        </w:tc>
        <w:tc>
          <w:tcPr>
            <w:tcW w:w="150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726</w:t>
            </w:r>
          </w:p>
        </w:tc>
      </w:tr>
      <w:tr w:rsidR="00B06D5C" w:rsidRPr="00B06D5C" w:rsidTr="00B06D5C">
        <w:tc>
          <w:tcPr>
            <w:tcW w:w="496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Освидетельствованы на инвалидность</w:t>
            </w:r>
          </w:p>
        </w:tc>
        <w:tc>
          <w:tcPr>
            <w:tcW w:w="147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494</w:t>
            </w:r>
          </w:p>
        </w:tc>
        <w:tc>
          <w:tcPr>
            <w:tcW w:w="154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616</w:t>
            </w:r>
          </w:p>
        </w:tc>
        <w:tc>
          <w:tcPr>
            <w:tcW w:w="150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610</w:t>
            </w:r>
          </w:p>
        </w:tc>
      </w:tr>
      <w:tr w:rsidR="00B06D5C" w:rsidRPr="00B06D5C" w:rsidTr="00B06D5C">
        <w:tc>
          <w:tcPr>
            <w:tcW w:w="496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Признаны инвалидами</w:t>
            </w:r>
          </w:p>
        </w:tc>
        <w:tc>
          <w:tcPr>
            <w:tcW w:w="147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464</w:t>
            </w:r>
          </w:p>
        </w:tc>
        <w:tc>
          <w:tcPr>
            <w:tcW w:w="154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582</w:t>
            </w:r>
          </w:p>
        </w:tc>
        <w:tc>
          <w:tcPr>
            <w:tcW w:w="150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560</w:t>
            </w:r>
          </w:p>
        </w:tc>
      </w:tr>
    </w:tbl>
    <w:p w:rsidR="00B06D5C" w:rsidRPr="00B06D5C" w:rsidRDefault="00B06D5C" w:rsidP="00B06D5C">
      <w:pPr>
        <w:spacing w:before="100" w:beforeAutospacing="1" w:after="100" w:afterAutospacing="1"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2015 году общее число детей по городу Нижневартовску в возрасте от 0 до 18 лет, освидетельствованных в бюро №14 - 726 человек, что на 1,4% меньше, в сравнении с 2014 годом (в 2014 году – 736 человек). Освидетельствований с целью установления категории «ребенок-инвалид» в 2015 году снизилось на 1,0%, в сравнении с 2014 годом.</w:t>
      </w:r>
    </w:p>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lastRenderedPageBreak/>
        <w:t>Результаты первичных освидетельствований</w:t>
      </w:r>
      <w:r w:rsidR="00532E7D">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 xml:space="preserve">детей по городу Нижневартовску </w:t>
      </w:r>
    </w:p>
    <w:tbl>
      <w:tblPr>
        <w:tblW w:w="0" w:type="auto"/>
        <w:tblCellMar>
          <w:top w:w="15" w:type="dxa"/>
          <w:left w:w="15" w:type="dxa"/>
          <w:bottom w:w="15" w:type="dxa"/>
          <w:right w:w="15" w:type="dxa"/>
        </w:tblCellMar>
        <w:tblLook w:val="04A0" w:firstRow="1" w:lastRow="0" w:firstColumn="1" w:lastColumn="0" w:noHBand="0" w:noVBand="1"/>
      </w:tblPr>
      <w:tblGrid>
        <w:gridCol w:w="4858"/>
        <w:gridCol w:w="1483"/>
        <w:gridCol w:w="1483"/>
        <w:gridCol w:w="1420"/>
      </w:tblGrid>
      <w:tr w:rsidR="00B06D5C" w:rsidRPr="00B06D5C" w:rsidTr="00B06D5C">
        <w:tc>
          <w:tcPr>
            <w:tcW w:w="487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Наименование показателей</w:t>
            </w:r>
          </w:p>
        </w:tc>
        <w:tc>
          <w:tcPr>
            <w:tcW w:w="148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2013 год</w:t>
            </w:r>
          </w:p>
        </w:tc>
        <w:tc>
          <w:tcPr>
            <w:tcW w:w="148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 год</w:t>
            </w:r>
          </w:p>
        </w:tc>
        <w:tc>
          <w:tcPr>
            <w:tcW w:w="142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2015 год</w:t>
            </w:r>
          </w:p>
        </w:tc>
      </w:tr>
      <w:tr w:rsidR="00B06D5C" w:rsidRPr="00B06D5C" w:rsidTr="00B06D5C">
        <w:tc>
          <w:tcPr>
            <w:tcW w:w="487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 xml:space="preserve">Освидетельствованы первично всего </w:t>
            </w:r>
          </w:p>
        </w:tc>
        <w:tc>
          <w:tcPr>
            <w:tcW w:w="148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117</w:t>
            </w:r>
          </w:p>
        </w:tc>
        <w:tc>
          <w:tcPr>
            <w:tcW w:w="148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149</w:t>
            </w:r>
          </w:p>
        </w:tc>
        <w:tc>
          <w:tcPr>
            <w:tcW w:w="142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119</w:t>
            </w:r>
          </w:p>
        </w:tc>
      </w:tr>
      <w:tr w:rsidR="00B06D5C" w:rsidRPr="00B06D5C" w:rsidTr="00B06D5C">
        <w:tc>
          <w:tcPr>
            <w:tcW w:w="487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Признаны инвалидами</w:t>
            </w:r>
          </w:p>
        </w:tc>
        <w:tc>
          <w:tcPr>
            <w:tcW w:w="148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 xml:space="preserve">110 </w:t>
            </w:r>
          </w:p>
        </w:tc>
        <w:tc>
          <w:tcPr>
            <w:tcW w:w="148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137</w:t>
            </w:r>
          </w:p>
        </w:tc>
        <w:tc>
          <w:tcPr>
            <w:tcW w:w="142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97</w:t>
            </w:r>
          </w:p>
        </w:tc>
      </w:tr>
    </w:tbl>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sz w:val="28"/>
          <w:szCs w:val="28"/>
          <w:lang w:eastAsia="ru-RU"/>
        </w:rPr>
        <w:t xml:space="preserve">В 2015 году первично освидетельствованы на инвалидность дети в возрасте от 0 до 18 лет по городу Нижневартовску – 119 человек, что на 20,1% меньше, чем в 2014 году (в 2014 год – 149 человек). </w:t>
      </w:r>
    </w:p>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Уровень первичной инвалидности на 10 тыс.</w:t>
      </w:r>
      <w:r w:rsidR="00532E7D">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детского</w:t>
      </w:r>
      <w:r w:rsidR="00532E7D">
        <w:rPr>
          <w:rFonts w:ascii="Times New Roman" w:eastAsia="Times New Roman" w:hAnsi="Times New Roman" w:cs="Times New Roman"/>
          <w:b/>
          <w:bCs/>
          <w:i/>
          <w:iCs/>
          <w:sz w:val="24"/>
          <w:szCs w:val="24"/>
          <w:lang w:eastAsia="ru-RU"/>
        </w:rPr>
        <w:t xml:space="preserve"> населения в период 2011-2015 годов</w:t>
      </w:r>
      <w:r w:rsidRPr="00B06D5C">
        <w:rPr>
          <w:rFonts w:ascii="Times New Roman" w:eastAsia="Times New Roman" w:hAnsi="Times New Roman" w:cs="Times New Roman"/>
          <w:b/>
          <w:bCs/>
          <w:i/>
          <w:iCs/>
          <w:sz w:val="24"/>
          <w:szCs w:val="24"/>
          <w:lang w:eastAsia="ru-RU"/>
        </w:rPr>
        <w:t>.</w:t>
      </w:r>
    </w:p>
    <w:tbl>
      <w:tblPr>
        <w:tblW w:w="0" w:type="auto"/>
        <w:tblCellMar>
          <w:top w:w="15" w:type="dxa"/>
          <w:left w:w="15" w:type="dxa"/>
          <w:bottom w:w="15" w:type="dxa"/>
          <w:right w:w="15" w:type="dxa"/>
        </w:tblCellMar>
        <w:tblLook w:val="04A0" w:firstRow="1" w:lastRow="0" w:firstColumn="1" w:lastColumn="0" w:noHBand="0" w:noVBand="1"/>
      </w:tblPr>
      <w:tblGrid>
        <w:gridCol w:w="1870"/>
        <w:gridCol w:w="7374"/>
      </w:tblGrid>
      <w:tr w:rsidR="00B06D5C" w:rsidRPr="00B06D5C" w:rsidTr="00B06D5C">
        <w:tc>
          <w:tcPr>
            <w:tcW w:w="193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Год</w:t>
            </w:r>
          </w:p>
        </w:tc>
        <w:tc>
          <w:tcPr>
            <w:tcW w:w="76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город Нижневартовск</w:t>
            </w:r>
          </w:p>
        </w:tc>
      </w:tr>
      <w:tr w:rsidR="00B06D5C" w:rsidRPr="00B06D5C" w:rsidTr="00B06D5C">
        <w:tc>
          <w:tcPr>
            <w:tcW w:w="193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2011 г.</w:t>
            </w:r>
          </w:p>
        </w:tc>
        <w:tc>
          <w:tcPr>
            <w:tcW w:w="76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19,7</w:t>
            </w:r>
          </w:p>
        </w:tc>
      </w:tr>
      <w:tr w:rsidR="00B06D5C" w:rsidRPr="00B06D5C" w:rsidTr="00B06D5C">
        <w:tc>
          <w:tcPr>
            <w:tcW w:w="193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2012 г.</w:t>
            </w:r>
          </w:p>
        </w:tc>
        <w:tc>
          <w:tcPr>
            <w:tcW w:w="76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18,1</w:t>
            </w:r>
          </w:p>
        </w:tc>
      </w:tr>
      <w:tr w:rsidR="00B06D5C" w:rsidRPr="00B06D5C" w:rsidTr="00B06D5C">
        <w:tc>
          <w:tcPr>
            <w:tcW w:w="193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2013 г.</w:t>
            </w:r>
          </w:p>
        </w:tc>
        <w:tc>
          <w:tcPr>
            <w:tcW w:w="76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18,6</w:t>
            </w:r>
          </w:p>
        </w:tc>
      </w:tr>
      <w:tr w:rsidR="00B06D5C" w:rsidRPr="00B06D5C" w:rsidTr="00B06D5C">
        <w:tc>
          <w:tcPr>
            <w:tcW w:w="193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 г.</w:t>
            </w:r>
          </w:p>
        </w:tc>
        <w:tc>
          <w:tcPr>
            <w:tcW w:w="76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22,3</w:t>
            </w:r>
          </w:p>
        </w:tc>
      </w:tr>
      <w:tr w:rsidR="00B06D5C" w:rsidRPr="00B06D5C" w:rsidTr="00B06D5C">
        <w:tc>
          <w:tcPr>
            <w:tcW w:w="193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2015 г.</w:t>
            </w:r>
          </w:p>
        </w:tc>
        <w:tc>
          <w:tcPr>
            <w:tcW w:w="76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15,3</w:t>
            </w:r>
          </w:p>
        </w:tc>
      </w:tr>
    </w:tbl>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2015 году отмечается снижение уровня первичной детской инвалидности по городу Нижневартовску. В 2014 году показатель уровня первичной детской инвалидности составил 22,3 на 10 тыс. детского населения, в 2015 году данный показатель</w:t>
      </w:r>
      <w:r w:rsidRPr="00B06D5C">
        <w:rPr>
          <w:rFonts w:ascii="Times New Roman" w:eastAsia="Times New Roman" w:hAnsi="Times New Roman" w:cs="Times New Roman"/>
          <w:color w:val="FF0000"/>
          <w:sz w:val="28"/>
          <w:szCs w:val="28"/>
          <w:lang w:eastAsia="ru-RU"/>
        </w:rPr>
        <w:t xml:space="preserve"> </w:t>
      </w:r>
      <w:r w:rsidRPr="00B06D5C">
        <w:rPr>
          <w:rFonts w:ascii="Times New Roman" w:eastAsia="Times New Roman" w:hAnsi="Times New Roman" w:cs="Times New Roman"/>
          <w:sz w:val="28"/>
          <w:szCs w:val="28"/>
          <w:lang w:eastAsia="ru-RU"/>
        </w:rPr>
        <w:t>15,3 на 10 тыс. детского населения. Таким образом, уровень первичной детской инвалидности в 2015 году снизился на 7,0 на 10 тыс. детского населения, в сравнении с 2014 годом.</w:t>
      </w:r>
    </w:p>
    <w:p w:rsidR="00B06D5C" w:rsidRPr="00B06D5C" w:rsidRDefault="00B06D5C" w:rsidP="00532E7D">
      <w:pPr>
        <w:spacing w:after="0"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Динамика уровня первичной детской инвалидности</w:t>
      </w:r>
      <w:r w:rsidR="00532E7D">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на 10 тыс. дет</w:t>
      </w:r>
      <w:r w:rsidR="00532E7D">
        <w:rPr>
          <w:rFonts w:ascii="Times New Roman" w:eastAsia="Times New Roman" w:hAnsi="Times New Roman" w:cs="Times New Roman"/>
          <w:b/>
          <w:bCs/>
          <w:i/>
          <w:iCs/>
          <w:sz w:val="24"/>
          <w:szCs w:val="24"/>
          <w:lang w:eastAsia="ru-RU"/>
        </w:rPr>
        <w:t xml:space="preserve">ского населения в 2010 - 2015 годов </w:t>
      </w:r>
      <w:r w:rsidRPr="00B06D5C">
        <w:rPr>
          <w:rFonts w:ascii="Times New Roman" w:eastAsia="Times New Roman" w:hAnsi="Times New Roman" w:cs="Times New Roman"/>
          <w:b/>
          <w:bCs/>
          <w:i/>
          <w:iCs/>
          <w:sz w:val="24"/>
          <w:szCs w:val="24"/>
          <w:lang w:eastAsia="ru-RU"/>
        </w:rPr>
        <w:t xml:space="preserve"> по городу Нижневартовску.</w:t>
      </w:r>
    </w:p>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6033571" cy="2286000"/>
            <wp:effectExtent l="0" t="0" r="5715" b="0"/>
            <wp:docPr id="12" name="Рисунок 12" descr="https://docviewer.yandex.ru/htmlimage?id=7icqo-ch5s37pi5u7ac65rl5ln1kpqyxcvcut44o7eof8amfnhsv249bke57tccpjc261z9ao14dvlyzln5wplm4sdu3gx1u4yjekj3g2&amp;name=e8c6.emf.png&amp;uid=24578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docviewer.yandex.ru/htmlimage?id=7icqo-ch5s37pi5u7ac65rl5ln1kpqyxcvcut44o7eof8amfnhsv249bke57tccpjc261z9ao14dvlyzln5wplm4sdu3gx1u4yjekj3g2&amp;name=e8c6.emf.png&amp;uid=2457811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85608" cy="2305716"/>
                    </a:xfrm>
                    <a:prstGeom prst="rect">
                      <a:avLst/>
                    </a:prstGeom>
                    <a:noFill/>
                    <a:ln>
                      <a:noFill/>
                    </a:ln>
                  </pic:spPr>
                </pic:pic>
              </a:graphicData>
            </a:graphic>
          </wp:inline>
        </w:drawing>
      </w:r>
    </w:p>
    <w:p w:rsidR="00DD3124" w:rsidRDefault="00DD3124" w:rsidP="00B06D5C">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DD3124" w:rsidRDefault="00DD3124" w:rsidP="00B06D5C">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DD3124" w:rsidRDefault="00DD3124" w:rsidP="00B06D5C">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lastRenderedPageBreak/>
        <w:t>Структура первичной инвалидности детского населения</w:t>
      </w:r>
      <w:r w:rsidR="00532E7D">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по основным классам болезней в период 2013-2015 гг.</w:t>
      </w:r>
      <w:r w:rsidR="00532E7D">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 xml:space="preserve">по городу Нижневартовску. </w:t>
      </w:r>
    </w:p>
    <w:tbl>
      <w:tblPr>
        <w:tblW w:w="0" w:type="auto"/>
        <w:tblCellMar>
          <w:top w:w="15" w:type="dxa"/>
          <w:left w:w="15" w:type="dxa"/>
          <w:bottom w:w="15" w:type="dxa"/>
          <w:right w:w="15" w:type="dxa"/>
        </w:tblCellMar>
        <w:tblLook w:val="04A0" w:firstRow="1" w:lastRow="0" w:firstColumn="1" w:lastColumn="0" w:noHBand="0" w:noVBand="1"/>
      </w:tblPr>
      <w:tblGrid>
        <w:gridCol w:w="2270"/>
        <w:gridCol w:w="1164"/>
        <w:gridCol w:w="1162"/>
        <w:gridCol w:w="1164"/>
        <w:gridCol w:w="1162"/>
        <w:gridCol w:w="1164"/>
        <w:gridCol w:w="1158"/>
      </w:tblGrid>
      <w:tr w:rsidR="00B06D5C" w:rsidRPr="00B06D5C" w:rsidTr="00B06D5C">
        <w:trPr>
          <w:trHeight w:val="621"/>
        </w:trPr>
        <w:tc>
          <w:tcPr>
            <w:tcW w:w="2281" w:type="dxa"/>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926" w:hanging="926"/>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Классы болезней</w:t>
            </w:r>
          </w:p>
        </w:tc>
        <w:tc>
          <w:tcPr>
            <w:tcW w:w="2367"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2013 год</w:t>
            </w:r>
          </w:p>
        </w:tc>
        <w:tc>
          <w:tcPr>
            <w:tcW w:w="2367"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 год</w:t>
            </w:r>
          </w:p>
        </w:tc>
        <w:tc>
          <w:tcPr>
            <w:tcW w:w="2363"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2015 год</w:t>
            </w:r>
          </w:p>
        </w:tc>
      </w:tr>
      <w:tr w:rsidR="00B06D5C" w:rsidRPr="00B06D5C" w:rsidTr="00B06D5C">
        <w:trPr>
          <w:trHeight w:val="27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Абс.ч.</w:t>
            </w:r>
          </w:p>
        </w:tc>
        <w:tc>
          <w:tcPr>
            <w:tcW w:w="11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Абс.ч.</w:t>
            </w:r>
          </w:p>
        </w:tc>
        <w:tc>
          <w:tcPr>
            <w:tcW w:w="11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Абс.ч.</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w:t>
            </w:r>
          </w:p>
        </w:tc>
      </w:tr>
      <w:tr w:rsidR="00B06D5C" w:rsidRPr="00B06D5C" w:rsidTr="00B06D5C">
        <w:trPr>
          <w:trHeight w:val="275"/>
        </w:trPr>
        <w:tc>
          <w:tcPr>
            <w:tcW w:w="22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Болезни нервной системы</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25</w:t>
            </w:r>
          </w:p>
        </w:tc>
        <w:tc>
          <w:tcPr>
            <w:tcW w:w="11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22,7</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36</w:t>
            </w:r>
          </w:p>
        </w:tc>
        <w:tc>
          <w:tcPr>
            <w:tcW w:w="11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26,3</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20,6</w:t>
            </w:r>
          </w:p>
        </w:tc>
      </w:tr>
      <w:tr w:rsidR="00B06D5C" w:rsidRPr="00B06D5C" w:rsidTr="00B06D5C">
        <w:trPr>
          <w:trHeight w:val="275"/>
        </w:trPr>
        <w:tc>
          <w:tcPr>
            <w:tcW w:w="22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Психические расстройства</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35</w:t>
            </w:r>
          </w:p>
        </w:tc>
        <w:tc>
          <w:tcPr>
            <w:tcW w:w="11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31,8</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42</w:t>
            </w:r>
          </w:p>
        </w:tc>
        <w:tc>
          <w:tcPr>
            <w:tcW w:w="11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30,6</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40</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41,2</w:t>
            </w:r>
          </w:p>
        </w:tc>
      </w:tr>
      <w:tr w:rsidR="00B06D5C" w:rsidRPr="00B06D5C" w:rsidTr="00B06D5C">
        <w:trPr>
          <w:trHeight w:val="275"/>
        </w:trPr>
        <w:tc>
          <w:tcPr>
            <w:tcW w:w="22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Врождённые аномалии</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w:t>
            </w:r>
          </w:p>
        </w:tc>
        <w:tc>
          <w:tcPr>
            <w:tcW w:w="11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18,2</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17</w:t>
            </w:r>
          </w:p>
        </w:tc>
        <w:tc>
          <w:tcPr>
            <w:tcW w:w="11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12,4</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9</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9,3</w:t>
            </w:r>
          </w:p>
        </w:tc>
      </w:tr>
      <w:tr w:rsidR="00B06D5C" w:rsidRPr="00B06D5C" w:rsidTr="00B06D5C">
        <w:trPr>
          <w:trHeight w:val="275"/>
        </w:trPr>
        <w:tc>
          <w:tcPr>
            <w:tcW w:w="22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 xml:space="preserve">Злокачественные новообразования </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4</w:t>
            </w:r>
          </w:p>
        </w:tc>
        <w:tc>
          <w:tcPr>
            <w:tcW w:w="11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98"/>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3,6</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12</w:t>
            </w:r>
          </w:p>
        </w:tc>
        <w:tc>
          <w:tcPr>
            <w:tcW w:w="11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98"/>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8,8</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6</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98"/>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6,2</w:t>
            </w:r>
          </w:p>
        </w:tc>
      </w:tr>
      <w:tr w:rsidR="00B06D5C" w:rsidRPr="00B06D5C" w:rsidTr="00B06D5C">
        <w:trPr>
          <w:trHeight w:val="275"/>
        </w:trPr>
        <w:tc>
          <w:tcPr>
            <w:tcW w:w="22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Болезни уха и сосцевидного отростка</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08"/>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4</w:t>
            </w:r>
          </w:p>
        </w:tc>
        <w:tc>
          <w:tcPr>
            <w:tcW w:w="11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08"/>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3,6</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08"/>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12</w:t>
            </w:r>
          </w:p>
        </w:tc>
        <w:tc>
          <w:tcPr>
            <w:tcW w:w="11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08"/>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8,8</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08"/>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7</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08"/>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7,2</w:t>
            </w:r>
          </w:p>
        </w:tc>
      </w:tr>
      <w:tr w:rsidR="00B06D5C" w:rsidRPr="00B06D5C" w:rsidTr="00B06D5C">
        <w:trPr>
          <w:trHeight w:val="275"/>
        </w:trPr>
        <w:tc>
          <w:tcPr>
            <w:tcW w:w="22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Болезни эндокринной системы</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7</w:t>
            </w:r>
          </w:p>
        </w:tc>
        <w:tc>
          <w:tcPr>
            <w:tcW w:w="11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6,4</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6</w:t>
            </w:r>
          </w:p>
        </w:tc>
        <w:tc>
          <w:tcPr>
            <w:tcW w:w="11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4,4</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4</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4,1</w:t>
            </w:r>
          </w:p>
        </w:tc>
      </w:tr>
      <w:tr w:rsidR="00B06D5C" w:rsidRPr="00B06D5C" w:rsidTr="00B06D5C">
        <w:trPr>
          <w:trHeight w:val="275"/>
        </w:trPr>
        <w:tc>
          <w:tcPr>
            <w:tcW w:w="22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Болезни костно-мышечной системы и соединительной ткани</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08"/>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4</w:t>
            </w:r>
          </w:p>
        </w:tc>
        <w:tc>
          <w:tcPr>
            <w:tcW w:w="11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08"/>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3,6</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08"/>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5</w:t>
            </w:r>
          </w:p>
        </w:tc>
        <w:tc>
          <w:tcPr>
            <w:tcW w:w="11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08"/>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3,6</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08"/>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5</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08"/>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5,2</w:t>
            </w:r>
          </w:p>
        </w:tc>
      </w:tr>
      <w:tr w:rsidR="00B06D5C" w:rsidRPr="00B06D5C" w:rsidTr="00B06D5C">
        <w:trPr>
          <w:trHeight w:val="275"/>
        </w:trPr>
        <w:tc>
          <w:tcPr>
            <w:tcW w:w="22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Болезни глаза и его придаточного аппарата</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72"/>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1</w:t>
            </w:r>
          </w:p>
        </w:tc>
        <w:tc>
          <w:tcPr>
            <w:tcW w:w="11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0,9</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72"/>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w:t>
            </w:r>
          </w:p>
        </w:tc>
        <w:tc>
          <w:tcPr>
            <w:tcW w:w="118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1,5</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72"/>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0</w:t>
            </w:r>
          </w:p>
        </w:tc>
        <w:tc>
          <w:tcPr>
            <w:tcW w:w="118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0</w:t>
            </w:r>
          </w:p>
        </w:tc>
      </w:tr>
    </w:tbl>
    <w:p w:rsidR="00B06D5C" w:rsidRPr="00B06D5C" w:rsidRDefault="00B06D5C" w:rsidP="00B06D5C">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структуре первичной детской инвалидности в связи с классом болезней в 2013-2015 годах 1 ранговое место занимает инвалидность вследствие психических расстройств, на втором месте – инвалидность вследствие болезней нервной системы, на 3 месте - инвалидность вследствие врожденных аномалий и пороков развития.</w:t>
      </w:r>
    </w:p>
    <w:p w:rsidR="00B06D5C" w:rsidRPr="00B06D5C" w:rsidRDefault="00B06D5C" w:rsidP="004D34D7">
      <w:pPr>
        <w:spacing w:after="0"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Уровень первичной детской инвалидности по основным классам болезней</w:t>
      </w:r>
    </w:p>
    <w:p w:rsidR="00B06D5C" w:rsidRDefault="00B06D5C" w:rsidP="004D34D7">
      <w:pPr>
        <w:spacing w:after="0" w:line="240" w:lineRule="auto"/>
        <w:jc w:val="center"/>
        <w:rPr>
          <w:rFonts w:ascii="Times New Roman" w:eastAsia="Times New Roman" w:hAnsi="Times New Roman" w:cs="Times New Roman"/>
          <w:b/>
          <w:bCs/>
          <w:i/>
          <w:iCs/>
          <w:sz w:val="24"/>
          <w:szCs w:val="24"/>
          <w:lang w:eastAsia="ru-RU"/>
        </w:rPr>
      </w:pPr>
      <w:r w:rsidRPr="00B06D5C">
        <w:rPr>
          <w:rFonts w:ascii="Times New Roman" w:eastAsia="Times New Roman" w:hAnsi="Times New Roman" w:cs="Times New Roman"/>
          <w:b/>
          <w:bCs/>
          <w:i/>
          <w:iCs/>
          <w:sz w:val="24"/>
          <w:szCs w:val="24"/>
          <w:lang w:eastAsia="ru-RU"/>
        </w:rPr>
        <w:t>(на 10 000 детского населения) в 2011-2014 гг. по городу Нижневартовску.</w:t>
      </w:r>
    </w:p>
    <w:p w:rsidR="004D34D7" w:rsidRPr="00B06D5C" w:rsidRDefault="004D34D7" w:rsidP="004D34D7">
      <w:pPr>
        <w:spacing w:after="0" w:line="240" w:lineRule="auto"/>
        <w:jc w:val="center"/>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3401"/>
        <w:gridCol w:w="1133"/>
        <w:gridCol w:w="1133"/>
        <w:gridCol w:w="1276"/>
        <w:gridCol w:w="1133"/>
        <w:gridCol w:w="1133"/>
      </w:tblGrid>
      <w:tr w:rsidR="00B06D5C" w:rsidRPr="00B06D5C" w:rsidTr="00B06D5C">
        <w:tc>
          <w:tcPr>
            <w:tcW w:w="3401"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Классы болезней</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2011 год</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2012 год</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2013 год</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2014 год</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2015 год</w:t>
            </w:r>
          </w:p>
        </w:tc>
      </w:tr>
      <w:tr w:rsidR="00B06D5C" w:rsidRPr="00B06D5C" w:rsidTr="00B06D5C">
        <w:tc>
          <w:tcPr>
            <w:tcW w:w="3401"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Болезни нервной системы</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4,2</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4,2</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4,2</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5,9</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3,2</w:t>
            </w:r>
          </w:p>
        </w:tc>
      </w:tr>
      <w:tr w:rsidR="00B06D5C" w:rsidRPr="00B06D5C" w:rsidTr="00B06D5C">
        <w:tc>
          <w:tcPr>
            <w:tcW w:w="3401"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Психические расстройства</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4,2</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3,8</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5,9</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6,8</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6,3</w:t>
            </w:r>
          </w:p>
        </w:tc>
      </w:tr>
      <w:tr w:rsidR="00B06D5C" w:rsidRPr="00B06D5C" w:rsidTr="00B06D5C">
        <w:tc>
          <w:tcPr>
            <w:tcW w:w="3401"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Врожденные аномалии</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1,9</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2,2</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3,4</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2,8</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1,4</w:t>
            </w:r>
          </w:p>
        </w:tc>
      </w:tr>
      <w:tr w:rsidR="00B06D5C" w:rsidRPr="00B06D5C" w:rsidTr="00B06D5C">
        <w:tc>
          <w:tcPr>
            <w:tcW w:w="3401"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Злокачественные образования</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1,1</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1,8</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0,7</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2,0</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0,9</w:t>
            </w:r>
          </w:p>
        </w:tc>
      </w:tr>
      <w:tr w:rsidR="00B06D5C" w:rsidRPr="00B06D5C" w:rsidTr="00B06D5C">
        <w:trPr>
          <w:trHeight w:val="382"/>
        </w:trPr>
        <w:tc>
          <w:tcPr>
            <w:tcW w:w="3401"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Болезни костно-мышечной системы</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2,3</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1,1</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0,7</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0,8</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0,9</w:t>
            </w:r>
          </w:p>
        </w:tc>
      </w:tr>
    </w:tbl>
    <w:p w:rsidR="004D34D7" w:rsidRDefault="004D34D7" w:rsidP="004D34D7">
      <w:pPr>
        <w:spacing w:after="0" w:line="240" w:lineRule="auto"/>
        <w:rPr>
          <w:rFonts w:ascii="Times New Roman" w:eastAsia="Times New Roman" w:hAnsi="Times New Roman" w:cs="Times New Roman"/>
          <w:b/>
          <w:bCs/>
          <w:i/>
          <w:iCs/>
          <w:sz w:val="24"/>
          <w:szCs w:val="24"/>
          <w:lang w:eastAsia="ru-RU"/>
        </w:rPr>
      </w:pPr>
    </w:p>
    <w:p w:rsidR="00DD3124" w:rsidRDefault="00DD3124" w:rsidP="004D34D7">
      <w:pPr>
        <w:spacing w:after="0" w:line="240" w:lineRule="auto"/>
        <w:rPr>
          <w:rFonts w:ascii="Times New Roman" w:eastAsia="Times New Roman" w:hAnsi="Times New Roman" w:cs="Times New Roman"/>
          <w:b/>
          <w:bCs/>
          <w:i/>
          <w:iCs/>
          <w:sz w:val="24"/>
          <w:szCs w:val="24"/>
          <w:lang w:eastAsia="ru-RU"/>
        </w:rPr>
      </w:pPr>
    </w:p>
    <w:p w:rsidR="00DD3124" w:rsidRDefault="00DD3124" w:rsidP="004D34D7">
      <w:pPr>
        <w:spacing w:after="0" w:line="240" w:lineRule="auto"/>
        <w:rPr>
          <w:rFonts w:ascii="Times New Roman" w:eastAsia="Times New Roman" w:hAnsi="Times New Roman" w:cs="Times New Roman"/>
          <w:b/>
          <w:bCs/>
          <w:i/>
          <w:iCs/>
          <w:sz w:val="24"/>
          <w:szCs w:val="24"/>
          <w:lang w:eastAsia="ru-RU"/>
        </w:rPr>
      </w:pPr>
    </w:p>
    <w:p w:rsidR="00B06D5C" w:rsidRPr="00B06D5C" w:rsidRDefault="00B06D5C" w:rsidP="004D34D7">
      <w:pPr>
        <w:spacing w:after="0"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lastRenderedPageBreak/>
        <w:t>Динамика уровня первичной детской инвалидности</w:t>
      </w:r>
      <w:r w:rsidR="004D34D7">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по основным классам болезней (на 10 000 детского населения)</w:t>
      </w:r>
      <w:r w:rsidR="004D34D7">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в 2010 - 2015 гг. по городу Нижневартовску.</w:t>
      </w:r>
    </w:p>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5411972" cy="1951772"/>
            <wp:effectExtent l="0" t="0" r="0" b="0"/>
            <wp:docPr id="11" name="Рисунок 11" descr="https://docviewer.yandex.ru/htmlimage?id=7icqo-ch5s37pi5u7ac65rl5ln1kpqyxcvcut44o7eof8amfnhsv249bke57tccpjc261z9ao14dvlyzln5wplm4sdu3gx1u4yjekj3g2&amp;name=ffb4.emf.png&amp;uid=24578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docviewer.yandex.ru/htmlimage?id=7icqo-ch5s37pi5u7ac65rl5ln1kpqyxcvcut44o7eof8amfnhsv249bke57tccpjc261z9ao14dvlyzln5wplm4sdu3gx1u4yjekj3g2&amp;name=ffb4.emf.png&amp;uid=2457811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21257" cy="1955121"/>
                    </a:xfrm>
                    <a:prstGeom prst="rect">
                      <a:avLst/>
                    </a:prstGeom>
                    <a:noFill/>
                    <a:ln>
                      <a:noFill/>
                    </a:ln>
                  </pic:spPr>
                </pic:pic>
              </a:graphicData>
            </a:graphic>
          </wp:inline>
        </w:drawing>
      </w:r>
    </w:p>
    <w:p w:rsidR="00B06D5C" w:rsidRPr="00B06D5C" w:rsidRDefault="00B06D5C" w:rsidP="004D34D7">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Уровень первичной детской инвалидности вследствие болезней нервной системы снизился на 2,7 на 10 тыс. населения в 2015 году, в сравнении с 2014 годом. Снижение уровня первичной детской инвалидности вследствие болезней нервной системы явилось результатом высокого уровня дородового патронажа беременных женщин, реабилитации детей раннего возраста. Уровень первичной детской инвалидности вследствие психических расстройств в 2015 году снизился на 0,5 на 10 тыс. городского детского населения, в сравнении с 2014 годом. Снижение первичной инвалидности вследствие психических расстройств явилось результатом ранней диагностики психических расстройств и своевременно начатой комплексной реабилитации детей в возрасте до 3-х летнего возраста. В 2015 году отмечается снижение уровня первичной детской инвалидности вследствие злокачественных образований на 1,1 на 10 тыс. детского населения. Уровень первичной детской инвалидности вследствие врожденных аномалий в 2015 году снизился на 1,4 на 10 тыс. городского детского населения, в сравнении с 2014 годом. </w:t>
      </w:r>
    </w:p>
    <w:p w:rsidR="00B06D5C" w:rsidRPr="00B06D5C" w:rsidRDefault="00B06D5C" w:rsidP="004D34D7">
      <w:pPr>
        <w:spacing w:after="0" w:line="240" w:lineRule="auto"/>
        <w:ind w:left="284" w:right="989"/>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Структура первичной детской инвалидности</w:t>
      </w:r>
      <w:r w:rsidR="004D34D7">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по возрасту в период 2013 -2015 гг.</w:t>
      </w:r>
      <w:r w:rsidR="004D34D7">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по городу Нижневартовску.</w:t>
      </w:r>
    </w:p>
    <w:tbl>
      <w:tblPr>
        <w:tblW w:w="0" w:type="auto"/>
        <w:tblCellMar>
          <w:top w:w="15" w:type="dxa"/>
          <w:left w:w="15" w:type="dxa"/>
          <w:bottom w:w="15" w:type="dxa"/>
          <w:right w:w="15" w:type="dxa"/>
        </w:tblCellMar>
        <w:tblLook w:val="04A0" w:firstRow="1" w:lastRow="0" w:firstColumn="1" w:lastColumn="0" w:noHBand="0" w:noVBand="1"/>
      </w:tblPr>
      <w:tblGrid>
        <w:gridCol w:w="4536"/>
        <w:gridCol w:w="1276"/>
        <w:gridCol w:w="1133"/>
        <w:gridCol w:w="1133"/>
        <w:gridCol w:w="1135"/>
      </w:tblGrid>
      <w:tr w:rsidR="00B06D5C" w:rsidRPr="00B06D5C" w:rsidTr="00B06D5C">
        <w:tc>
          <w:tcPr>
            <w:tcW w:w="4536" w:type="dxa"/>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Наименование</w:t>
            </w:r>
          </w:p>
        </w:tc>
        <w:tc>
          <w:tcPr>
            <w:tcW w:w="4677" w:type="dxa"/>
            <w:gridSpan w:val="4"/>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Возраст в %</w:t>
            </w:r>
          </w:p>
        </w:tc>
      </w:tr>
      <w:tr w:rsidR="00B06D5C" w:rsidRPr="00B06D5C" w:rsidTr="004D34D7">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0-3 лет</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4-7 лет</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8-14 лет</w:t>
            </w:r>
          </w:p>
        </w:tc>
        <w:tc>
          <w:tcPr>
            <w:tcW w:w="113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Старше 15 лет</w:t>
            </w:r>
          </w:p>
        </w:tc>
      </w:tr>
      <w:tr w:rsidR="00B06D5C" w:rsidRPr="00B06D5C" w:rsidTr="004D34D7">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2013 год</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42,7</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30,9</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20,9</w:t>
            </w:r>
          </w:p>
        </w:tc>
        <w:tc>
          <w:tcPr>
            <w:tcW w:w="113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5,5</w:t>
            </w:r>
          </w:p>
        </w:tc>
      </w:tr>
      <w:tr w:rsidR="00B06D5C" w:rsidRPr="00B06D5C" w:rsidTr="004D34D7">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 год</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54,7</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26,3</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15,3</w:t>
            </w:r>
          </w:p>
        </w:tc>
        <w:tc>
          <w:tcPr>
            <w:tcW w:w="113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3,7</w:t>
            </w:r>
          </w:p>
        </w:tc>
      </w:tr>
      <w:tr w:rsidR="004D34D7" w:rsidRPr="00B06D5C" w:rsidTr="004D34D7">
        <w:tc>
          <w:tcPr>
            <w:tcW w:w="4536" w:type="dxa"/>
            <w:tcBorders>
              <w:top w:val="single" w:sz="6" w:space="0" w:color="000000"/>
              <w:left w:val="single" w:sz="6" w:space="0" w:color="000000"/>
              <w:bottom w:val="single" w:sz="6" w:space="0" w:color="000000"/>
              <w:right w:val="single" w:sz="6" w:space="0" w:color="000000"/>
            </w:tcBorders>
            <w:vAlign w:val="center"/>
          </w:tcPr>
          <w:p w:rsidR="004D34D7" w:rsidRPr="00B06D5C" w:rsidRDefault="004D34D7" w:rsidP="00B06D5C">
            <w:pPr>
              <w:spacing w:before="100" w:beforeAutospacing="1" w:after="100" w:afterAutospacing="1" w:line="240" w:lineRule="auto"/>
              <w:jc w:val="center"/>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i/>
                <w:iCs/>
                <w:sz w:val="24"/>
                <w:szCs w:val="24"/>
                <w:lang w:eastAsia="ru-RU"/>
              </w:rPr>
              <w:t>2015 год</w:t>
            </w:r>
          </w:p>
        </w:tc>
        <w:tc>
          <w:tcPr>
            <w:tcW w:w="1276" w:type="dxa"/>
            <w:tcBorders>
              <w:top w:val="single" w:sz="6" w:space="0" w:color="000000"/>
              <w:left w:val="single" w:sz="6" w:space="0" w:color="000000"/>
              <w:bottom w:val="single" w:sz="6" w:space="0" w:color="000000"/>
              <w:right w:val="single" w:sz="6" w:space="0" w:color="000000"/>
            </w:tcBorders>
            <w:vAlign w:val="center"/>
          </w:tcPr>
          <w:p w:rsidR="004D34D7" w:rsidRPr="00B06D5C" w:rsidRDefault="004D34D7" w:rsidP="00B06D5C">
            <w:pPr>
              <w:spacing w:before="100" w:beforeAutospacing="1" w:after="100" w:afterAutospacing="1" w:line="240" w:lineRule="auto"/>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45,4</w:t>
            </w:r>
          </w:p>
        </w:tc>
        <w:tc>
          <w:tcPr>
            <w:tcW w:w="1133" w:type="dxa"/>
            <w:tcBorders>
              <w:top w:val="single" w:sz="6" w:space="0" w:color="000000"/>
              <w:left w:val="single" w:sz="6" w:space="0" w:color="000000"/>
              <w:bottom w:val="single" w:sz="6" w:space="0" w:color="000000"/>
              <w:right w:val="single" w:sz="6" w:space="0" w:color="000000"/>
            </w:tcBorders>
            <w:vAlign w:val="center"/>
          </w:tcPr>
          <w:p w:rsidR="004D34D7" w:rsidRPr="00B06D5C" w:rsidRDefault="004D34D7" w:rsidP="00B06D5C">
            <w:pPr>
              <w:spacing w:before="100" w:beforeAutospacing="1" w:after="100" w:afterAutospacing="1" w:line="240" w:lineRule="auto"/>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40,2</w:t>
            </w:r>
          </w:p>
        </w:tc>
        <w:tc>
          <w:tcPr>
            <w:tcW w:w="1133" w:type="dxa"/>
            <w:tcBorders>
              <w:top w:val="single" w:sz="6" w:space="0" w:color="000000"/>
              <w:left w:val="single" w:sz="6" w:space="0" w:color="000000"/>
              <w:bottom w:val="single" w:sz="6" w:space="0" w:color="000000"/>
              <w:right w:val="single" w:sz="6" w:space="0" w:color="000000"/>
            </w:tcBorders>
            <w:vAlign w:val="center"/>
          </w:tcPr>
          <w:p w:rsidR="004D34D7" w:rsidRPr="00B06D5C" w:rsidRDefault="004D34D7" w:rsidP="00B06D5C">
            <w:pPr>
              <w:spacing w:before="100" w:beforeAutospacing="1" w:after="100" w:afterAutospacing="1" w:line="240" w:lineRule="auto"/>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11,3</w:t>
            </w:r>
          </w:p>
        </w:tc>
        <w:tc>
          <w:tcPr>
            <w:tcW w:w="1135" w:type="dxa"/>
            <w:tcBorders>
              <w:top w:val="single" w:sz="6" w:space="0" w:color="000000"/>
              <w:left w:val="single" w:sz="6" w:space="0" w:color="000000"/>
              <w:bottom w:val="single" w:sz="6" w:space="0" w:color="000000"/>
              <w:right w:val="single" w:sz="6" w:space="0" w:color="000000"/>
            </w:tcBorders>
            <w:vAlign w:val="center"/>
          </w:tcPr>
          <w:p w:rsidR="004D34D7" w:rsidRPr="00B06D5C" w:rsidRDefault="004D34D7" w:rsidP="00B06D5C">
            <w:pPr>
              <w:spacing w:before="100" w:beforeAutospacing="1" w:after="100" w:afterAutospacing="1" w:line="240" w:lineRule="auto"/>
              <w:jc w:val="cente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3,1</w:t>
            </w:r>
          </w:p>
        </w:tc>
      </w:tr>
    </w:tbl>
    <w:p w:rsidR="00B06D5C" w:rsidRPr="00856D68" w:rsidRDefault="00B06D5C" w:rsidP="00B06D5C">
      <w:pPr>
        <w:spacing w:before="100" w:beforeAutospacing="1" w:after="100" w:afterAutospacing="1" w:line="240" w:lineRule="auto"/>
        <w:ind w:firstLine="697"/>
        <w:jc w:val="both"/>
        <w:rPr>
          <w:rFonts w:ascii="Times New Roman" w:eastAsia="Times New Roman" w:hAnsi="Times New Roman" w:cs="Times New Roman"/>
          <w:sz w:val="28"/>
          <w:szCs w:val="24"/>
          <w:lang w:eastAsia="ru-RU"/>
        </w:rPr>
      </w:pPr>
      <w:r w:rsidRPr="00856D68">
        <w:rPr>
          <w:rFonts w:ascii="Times New Roman" w:eastAsia="Times New Roman" w:hAnsi="Times New Roman" w:cs="Times New Roman"/>
          <w:sz w:val="28"/>
          <w:szCs w:val="24"/>
          <w:lang w:eastAsia="ru-RU"/>
        </w:rPr>
        <w:t xml:space="preserve">В 2013-2015 годах в возрастной структуре первичной детской инвалидности по городу Нижневартовску превалирует ранний детский возраст (от 0 до 3 лет). В 2015 году число детей этой возрастной группы, первично признанных инвалидами, снизилось на 9,3 % в сравнении с 2014 годом. Второе ранговое место в 2013-2015 годах приходится на инвалидность возрастной группы от 4-7 лет. Увеличение первичной инвалидности в данном возрасте в 2015 году составило 13,9 %, в сравнении </w:t>
      </w:r>
      <w:r w:rsidRPr="00856D68">
        <w:rPr>
          <w:rFonts w:ascii="Times New Roman" w:eastAsia="Times New Roman" w:hAnsi="Times New Roman" w:cs="Times New Roman"/>
          <w:sz w:val="28"/>
          <w:szCs w:val="24"/>
          <w:lang w:eastAsia="ru-RU"/>
        </w:rPr>
        <w:lastRenderedPageBreak/>
        <w:t>с 2014 годом. На третьем месте инвалидность возрастной группы 8-14 лет, в 2015 году отмечается снижение показателя на 4,0%. Первичная инвалидность детей в возрасте старше 15 лет на протяжении последних 3х лет (2013-2015 года) занимает последнее место, и ниже в 2015 году на 0,6%, в сравнении с 2014 годом.</w:t>
      </w:r>
    </w:p>
    <w:p w:rsidR="00B06D5C" w:rsidRPr="00B06D5C" w:rsidRDefault="00B06D5C" w:rsidP="00856D68">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Структура первичной детской инвалидности по полу</w:t>
      </w:r>
      <w:r w:rsidR="004D34D7">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в период 2013 - 2015 годов по городу Нижневартовску</w:t>
      </w:r>
      <w:r w:rsidRPr="00B06D5C">
        <w:rPr>
          <w:rFonts w:ascii="Times New Roman" w:eastAsia="Times New Roman" w:hAnsi="Times New Roman" w:cs="Times New Roman"/>
          <w:sz w:val="24"/>
          <w:szCs w:val="24"/>
          <w:lang w:eastAsia="ru-RU"/>
        </w:rPr>
        <w:t>.</w:t>
      </w:r>
    </w:p>
    <w:tbl>
      <w:tblPr>
        <w:tblW w:w="0" w:type="auto"/>
        <w:tblCellMar>
          <w:top w:w="15" w:type="dxa"/>
          <w:left w:w="15" w:type="dxa"/>
          <w:bottom w:w="15" w:type="dxa"/>
          <w:right w:w="15" w:type="dxa"/>
        </w:tblCellMar>
        <w:tblLook w:val="04A0" w:firstRow="1" w:lastRow="0" w:firstColumn="1" w:lastColumn="0" w:noHBand="0" w:noVBand="1"/>
      </w:tblPr>
      <w:tblGrid>
        <w:gridCol w:w="2268"/>
        <w:gridCol w:w="2268"/>
        <w:gridCol w:w="1276"/>
        <w:gridCol w:w="1133"/>
        <w:gridCol w:w="1133"/>
        <w:gridCol w:w="1135"/>
      </w:tblGrid>
      <w:tr w:rsidR="00B06D5C" w:rsidRPr="00B06D5C" w:rsidTr="00B06D5C">
        <w:tc>
          <w:tcPr>
            <w:tcW w:w="2268" w:type="dxa"/>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Период</w:t>
            </w:r>
          </w:p>
        </w:tc>
        <w:tc>
          <w:tcPr>
            <w:tcW w:w="2268" w:type="dxa"/>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Всего</w:t>
            </w:r>
          </w:p>
        </w:tc>
        <w:tc>
          <w:tcPr>
            <w:tcW w:w="2409"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566"/>
              <w:jc w:val="center"/>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Мужской</w:t>
            </w:r>
          </w:p>
        </w:tc>
        <w:tc>
          <w:tcPr>
            <w:tcW w:w="2268"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566"/>
              <w:jc w:val="center"/>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Женский</w:t>
            </w:r>
          </w:p>
        </w:tc>
      </w:tr>
      <w:tr w:rsidR="00B06D5C" w:rsidRPr="00B06D5C" w:rsidTr="00B06D5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lang w:eastAsia="ru-RU"/>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Абс. ч.</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Абс. ч.</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w:t>
            </w:r>
          </w:p>
        </w:tc>
      </w:tr>
      <w:tr w:rsidR="00B06D5C" w:rsidRPr="00B06D5C" w:rsidTr="00B06D5C">
        <w:trPr>
          <w:trHeight w:val="173"/>
        </w:trPr>
        <w:tc>
          <w:tcPr>
            <w:tcW w:w="226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73" w:lineRule="atLeast"/>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2013 год.</w:t>
            </w: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73" w:lineRule="atLeast"/>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110</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73" w:lineRule="atLeast"/>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69</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73" w:lineRule="atLeast"/>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62,7</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73" w:lineRule="atLeast"/>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41</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173" w:lineRule="atLeast"/>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37,3</w:t>
            </w:r>
          </w:p>
        </w:tc>
      </w:tr>
      <w:tr w:rsidR="00B06D5C" w:rsidRPr="00B06D5C" w:rsidTr="00B06D5C">
        <w:tc>
          <w:tcPr>
            <w:tcW w:w="226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 год.</w:t>
            </w: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137</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81</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59,1</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56</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40,9</w:t>
            </w:r>
          </w:p>
        </w:tc>
      </w:tr>
      <w:tr w:rsidR="00B06D5C" w:rsidRPr="00B06D5C" w:rsidTr="00B06D5C">
        <w:tc>
          <w:tcPr>
            <w:tcW w:w="226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2015 год.</w:t>
            </w: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97</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63</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64,9</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37</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38,1</w:t>
            </w:r>
          </w:p>
        </w:tc>
      </w:tr>
    </w:tbl>
    <w:p w:rsidR="00B06D5C" w:rsidRPr="00B06D5C" w:rsidRDefault="00B06D5C" w:rsidP="00B06D5C">
      <w:pPr>
        <w:spacing w:before="100" w:beforeAutospacing="1" w:after="100" w:afterAutospacing="1" w:line="240" w:lineRule="auto"/>
        <w:ind w:left="142" w:firstLine="66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 структуре первичной инвалидности детского населения по городу Нижневартовску в 2015 году, как и в 2014 году, по половой принадлежности наблюдается стабильное преобладание детей мужского пола. </w:t>
      </w:r>
    </w:p>
    <w:p w:rsidR="00B06D5C" w:rsidRDefault="00B06D5C" w:rsidP="004D34D7">
      <w:pPr>
        <w:spacing w:after="0" w:line="240" w:lineRule="auto"/>
        <w:rPr>
          <w:rFonts w:ascii="Times New Roman" w:eastAsia="Times New Roman" w:hAnsi="Times New Roman" w:cs="Times New Roman"/>
          <w:b/>
          <w:bCs/>
          <w:i/>
          <w:iCs/>
          <w:sz w:val="24"/>
          <w:szCs w:val="24"/>
          <w:lang w:eastAsia="ru-RU"/>
        </w:rPr>
      </w:pPr>
      <w:r w:rsidRPr="00B06D5C">
        <w:rPr>
          <w:rFonts w:ascii="Times New Roman" w:eastAsia="Times New Roman" w:hAnsi="Times New Roman" w:cs="Times New Roman"/>
          <w:b/>
          <w:bCs/>
          <w:i/>
          <w:iCs/>
          <w:sz w:val="24"/>
          <w:szCs w:val="24"/>
          <w:lang w:eastAsia="ru-RU"/>
        </w:rPr>
        <w:t>Результаты повторного освидетельствования детей – инвалидов</w:t>
      </w:r>
      <w:r w:rsidR="004D34D7">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в период 2013-2015 годов по городу Нижневартовску</w:t>
      </w:r>
    </w:p>
    <w:p w:rsidR="004D34D7" w:rsidRPr="00B06D5C" w:rsidRDefault="004D34D7" w:rsidP="004D34D7">
      <w:pPr>
        <w:spacing w:after="0" w:line="240" w:lineRule="auto"/>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5764"/>
        <w:gridCol w:w="1133"/>
        <w:gridCol w:w="1133"/>
        <w:gridCol w:w="1086"/>
      </w:tblGrid>
      <w:tr w:rsidR="00B06D5C" w:rsidRPr="00B06D5C" w:rsidTr="00B06D5C">
        <w:tc>
          <w:tcPr>
            <w:tcW w:w="576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Наименование</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2013 год</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2014 год</w:t>
            </w:r>
          </w:p>
        </w:tc>
        <w:tc>
          <w:tcPr>
            <w:tcW w:w="1086"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2015 год</w:t>
            </w:r>
          </w:p>
        </w:tc>
      </w:tr>
      <w:tr w:rsidR="00B06D5C" w:rsidRPr="00B06D5C" w:rsidTr="00B06D5C">
        <w:tc>
          <w:tcPr>
            <w:tcW w:w="576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Переосвидетельствовано всего</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452</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587</w:t>
            </w:r>
          </w:p>
        </w:tc>
        <w:tc>
          <w:tcPr>
            <w:tcW w:w="108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609</w:t>
            </w:r>
          </w:p>
        </w:tc>
      </w:tr>
      <w:tr w:rsidR="00B06D5C" w:rsidRPr="00B06D5C" w:rsidTr="00B06D5C">
        <w:tc>
          <w:tcPr>
            <w:tcW w:w="576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в том числе для определения инвалидности</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377</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467</w:t>
            </w:r>
          </w:p>
        </w:tc>
        <w:tc>
          <w:tcPr>
            <w:tcW w:w="108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492</w:t>
            </w:r>
          </w:p>
        </w:tc>
      </w:tr>
      <w:tr w:rsidR="00B06D5C" w:rsidRPr="00B06D5C" w:rsidTr="00B06D5C">
        <w:tc>
          <w:tcPr>
            <w:tcW w:w="576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Из них признаны инвалидами повторно по категории «ребенок-инвалид»</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354</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445</w:t>
            </w:r>
          </w:p>
        </w:tc>
        <w:tc>
          <w:tcPr>
            <w:tcW w:w="108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464</w:t>
            </w:r>
          </w:p>
        </w:tc>
      </w:tr>
      <w:tr w:rsidR="00B06D5C" w:rsidRPr="00B06D5C" w:rsidTr="00B06D5C">
        <w:tc>
          <w:tcPr>
            <w:tcW w:w="576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Не признаны инвалидами</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23</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22</w:t>
            </w:r>
          </w:p>
        </w:tc>
        <w:tc>
          <w:tcPr>
            <w:tcW w:w="108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28</w:t>
            </w:r>
          </w:p>
        </w:tc>
      </w:tr>
    </w:tbl>
    <w:p w:rsidR="00176BC8" w:rsidRDefault="00176BC8" w:rsidP="00856D68">
      <w:pPr>
        <w:spacing w:after="0" w:line="240" w:lineRule="auto"/>
        <w:ind w:firstLine="709"/>
        <w:jc w:val="both"/>
        <w:rPr>
          <w:rFonts w:ascii="Times New Roman" w:eastAsia="Times New Roman" w:hAnsi="Times New Roman" w:cs="Times New Roman"/>
          <w:sz w:val="28"/>
          <w:szCs w:val="24"/>
          <w:lang w:eastAsia="ru-RU"/>
        </w:rPr>
      </w:pPr>
    </w:p>
    <w:p w:rsidR="00B06D5C" w:rsidRPr="00856D68" w:rsidRDefault="00B06D5C" w:rsidP="00856D68">
      <w:pPr>
        <w:spacing w:after="0" w:line="240" w:lineRule="auto"/>
        <w:ind w:firstLine="709"/>
        <w:jc w:val="both"/>
        <w:rPr>
          <w:rFonts w:ascii="Times New Roman" w:eastAsia="Times New Roman" w:hAnsi="Times New Roman" w:cs="Times New Roman"/>
          <w:sz w:val="28"/>
          <w:szCs w:val="24"/>
          <w:lang w:eastAsia="ru-RU"/>
        </w:rPr>
      </w:pPr>
      <w:r w:rsidRPr="00856D68">
        <w:rPr>
          <w:rFonts w:ascii="Times New Roman" w:eastAsia="Times New Roman" w:hAnsi="Times New Roman" w:cs="Times New Roman"/>
          <w:sz w:val="28"/>
          <w:szCs w:val="24"/>
          <w:lang w:eastAsia="ru-RU"/>
        </w:rPr>
        <w:t>В 2015 г. по городу Нижневартовску отмечается увеличение общего числа повторно освидетельствованных детей-инвалидов на 3,6 %, в сравнении с 2014 г.</w:t>
      </w:r>
    </w:p>
    <w:p w:rsidR="00B06D5C" w:rsidRPr="00856D68" w:rsidRDefault="00B06D5C" w:rsidP="00856D68">
      <w:pPr>
        <w:spacing w:after="0" w:line="240" w:lineRule="auto"/>
        <w:ind w:firstLine="709"/>
        <w:jc w:val="both"/>
        <w:rPr>
          <w:rFonts w:ascii="Times New Roman" w:eastAsia="Times New Roman" w:hAnsi="Times New Roman" w:cs="Times New Roman"/>
          <w:sz w:val="28"/>
          <w:szCs w:val="24"/>
          <w:lang w:eastAsia="ru-RU"/>
        </w:rPr>
      </w:pPr>
      <w:r w:rsidRPr="00856D68">
        <w:rPr>
          <w:rFonts w:ascii="Times New Roman" w:eastAsia="Times New Roman" w:hAnsi="Times New Roman" w:cs="Times New Roman"/>
          <w:sz w:val="28"/>
          <w:szCs w:val="24"/>
          <w:lang w:eastAsia="ru-RU"/>
        </w:rPr>
        <w:t xml:space="preserve">С целью установления категории «ребенок-инвалид» в 2015 г. проведено повторных свидетельствований детей-инвалидов города Нижневартовска на 5,1 % больше, чем в 2014 году. Установлена повторно категория «ребенок-инвалид» в 2015 г. большему количеству детей на 4,1%, в сравнении с 2014 г. (в 2014 г.- 445 чел., 2015 г.- 464чел.). </w:t>
      </w:r>
    </w:p>
    <w:p w:rsidR="0077102C" w:rsidRDefault="0077102C" w:rsidP="004D34D7">
      <w:pPr>
        <w:spacing w:after="0" w:line="240" w:lineRule="auto"/>
        <w:ind w:left="284" w:hanging="78"/>
        <w:rPr>
          <w:rFonts w:ascii="Times New Roman" w:eastAsia="Times New Roman" w:hAnsi="Times New Roman" w:cs="Times New Roman"/>
          <w:b/>
          <w:bCs/>
          <w:i/>
          <w:iCs/>
          <w:sz w:val="24"/>
          <w:szCs w:val="24"/>
          <w:lang w:eastAsia="ru-RU"/>
        </w:rPr>
      </w:pPr>
    </w:p>
    <w:p w:rsidR="00B06D5C" w:rsidRDefault="00B06D5C" w:rsidP="004D34D7">
      <w:pPr>
        <w:spacing w:after="0" w:line="240" w:lineRule="auto"/>
        <w:ind w:left="284" w:hanging="78"/>
        <w:rPr>
          <w:rFonts w:ascii="Times New Roman" w:eastAsia="Times New Roman" w:hAnsi="Times New Roman" w:cs="Times New Roman"/>
          <w:b/>
          <w:bCs/>
          <w:i/>
          <w:iCs/>
          <w:sz w:val="24"/>
          <w:szCs w:val="24"/>
          <w:lang w:eastAsia="ru-RU"/>
        </w:rPr>
      </w:pPr>
      <w:r w:rsidRPr="00B06D5C">
        <w:rPr>
          <w:rFonts w:ascii="Times New Roman" w:eastAsia="Times New Roman" w:hAnsi="Times New Roman" w:cs="Times New Roman"/>
          <w:b/>
          <w:bCs/>
          <w:i/>
          <w:iCs/>
          <w:sz w:val="24"/>
          <w:szCs w:val="24"/>
          <w:lang w:eastAsia="ru-RU"/>
        </w:rPr>
        <w:t>Структура повторной детской инвалидности</w:t>
      </w:r>
      <w:r w:rsidR="004D34D7">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по классам болезней в 2013-2015 годов</w:t>
      </w:r>
    </w:p>
    <w:p w:rsidR="004D34D7" w:rsidRPr="00B06D5C" w:rsidRDefault="004D34D7" w:rsidP="004D34D7">
      <w:pPr>
        <w:spacing w:after="0" w:line="240" w:lineRule="auto"/>
        <w:ind w:left="284" w:hanging="78"/>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5793"/>
        <w:gridCol w:w="1134"/>
        <w:gridCol w:w="18"/>
        <w:gridCol w:w="18"/>
        <w:gridCol w:w="1128"/>
        <w:gridCol w:w="18"/>
        <w:gridCol w:w="18"/>
        <w:gridCol w:w="1117"/>
      </w:tblGrid>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Нозологические формы</w:t>
            </w:r>
          </w:p>
        </w:tc>
        <w:tc>
          <w:tcPr>
            <w:tcW w:w="1116"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2013 год</w:t>
            </w:r>
          </w:p>
        </w:tc>
        <w:tc>
          <w:tcPr>
            <w:tcW w:w="1116"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 год</w:t>
            </w:r>
          </w:p>
        </w:tc>
        <w:tc>
          <w:tcPr>
            <w:tcW w:w="1117"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2015 год</w:t>
            </w:r>
          </w:p>
        </w:tc>
      </w:tr>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Всего</w:t>
            </w:r>
          </w:p>
        </w:tc>
        <w:tc>
          <w:tcPr>
            <w:tcW w:w="1116"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354</w:t>
            </w:r>
          </w:p>
        </w:tc>
        <w:tc>
          <w:tcPr>
            <w:tcW w:w="1116"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445</w:t>
            </w:r>
          </w:p>
        </w:tc>
        <w:tc>
          <w:tcPr>
            <w:tcW w:w="1117"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464</w:t>
            </w:r>
          </w:p>
        </w:tc>
      </w:tr>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Туберкулез</w:t>
            </w:r>
          </w:p>
        </w:tc>
        <w:tc>
          <w:tcPr>
            <w:tcW w:w="1140"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0</w:t>
            </w:r>
          </w:p>
        </w:tc>
        <w:tc>
          <w:tcPr>
            <w:tcW w:w="1133"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0</w:t>
            </w:r>
          </w:p>
        </w:tc>
        <w:tc>
          <w:tcPr>
            <w:tcW w:w="10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0</w:t>
            </w:r>
          </w:p>
        </w:tc>
      </w:tr>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Новообразования</w:t>
            </w:r>
          </w:p>
        </w:tc>
        <w:tc>
          <w:tcPr>
            <w:tcW w:w="1140"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19</w:t>
            </w:r>
          </w:p>
        </w:tc>
        <w:tc>
          <w:tcPr>
            <w:tcW w:w="1133"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13</w:t>
            </w:r>
          </w:p>
        </w:tc>
        <w:tc>
          <w:tcPr>
            <w:tcW w:w="10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13</w:t>
            </w:r>
          </w:p>
        </w:tc>
      </w:tr>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0"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Болезни эндокринной системы</w:t>
            </w:r>
          </w:p>
        </w:tc>
        <w:tc>
          <w:tcPr>
            <w:tcW w:w="1140"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0"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 xml:space="preserve">46 </w:t>
            </w:r>
          </w:p>
          <w:p w:rsidR="00B06D5C" w:rsidRPr="00B06D5C" w:rsidRDefault="00B06D5C" w:rsidP="004D34D7">
            <w:pPr>
              <w:spacing w:after="0"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lastRenderedPageBreak/>
              <w:t>(12,9%)</w:t>
            </w:r>
          </w:p>
        </w:tc>
        <w:tc>
          <w:tcPr>
            <w:tcW w:w="1133"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0"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lastRenderedPageBreak/>
              <w:t xml:space="preserve">56 </w:t>
            </w:r>
          </w:p>
          <w:p w:rsidR="00B06D5C" w:rsidRPr="00B06D5C" w:rsidRDefault="00B06D5C" w:rsidP="004D34D7">
            <w:pPr>
              <w:spacing w:after="0"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lastRenderedPageBreak/>
              <w:t>(12,6%)</w:t>
            </w:r>
          </w:p>
        </w:tc>
        <w:tc>
          <w:tcPr>
            <w:tcW w:w="10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0"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lastRenderedPageBreak/>
              <w:t>52 (11,2%)</w:t>
            </w:r>
          </w:p>
        </w:tc>
      </w:tr>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100" w:afterAutospacing="1"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Психические расстройства и расстройства поведения</w:t>
            </w:r>
          </w:p>
        </w:tc>
        <w:tc>
          <w:tcPr>
            <w:tcW w:w="1140"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0"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 xml:space="preserve">91 </w:t>
            </w:r>
          </w:p>
          <w:p w:rsidR="00B06D5C" w:rsidRPr="00B06D5C" w:rsidRDefault="00B06D5C" w:rsidP="004D34D7">
            <w:pPr>
              <w:spacing w:after="0"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(25,7%)</w:t>
            </w:r>
          </w:p>
        </w:tc>
        <w:tc>
          <w:tcPr>
            <w:tcW w:w="1133"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138 (31,0%)</w:t>
            </w:r>
          </w:p>
        </w:tc>
        <w:tc>
          <w:tcPr>
            <w:tcW w:w="10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154 (33,2%)</w:t>
            </w:r>
          </w:p>
        </w:tc>
      </w:tr>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0"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из них: умственная отсталость</w:t>
            </w:r>
          </w:p>
        </w:tc>
        <w:tc>
          <w:tcPr>
            <w:tcW w:w="1140"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0"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 xml:space="preserve">39 </w:t>
            </w:r>
          </w:p>
          <w:p w:rsidR="00B06D5C" w:rsidRPr="00B06D5C" w:rsidRDefault="00B06D5C" w:rsidP="004D34D7">
            <w:pPr>
              <w:spacing w:after="0"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(11,0%)</w:t>
            </w:r>
          </w:p>
        </w:tc>
        <w:tc>
          <w:tcPr>
            <w:tcW w:w="1133"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0"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 xml:space="preserve">70 </w:t>
            </w:r>
          </w:p>
          <w:p w:rsidR="00B06D5C" w:rsidRPr="00B06D5C" w:rsidRDefault="00B06D5C" w:rsidP="004D34D7">
            <w:pPr>
              <w:spacing w:after="0"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(15,7%)</w:t>
            </w:r>
          </w:p>
        </w:tc>
        <w:tc>
          <w:tcPr>
            <w:tcW w:w="10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0"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69 (14,9%)</w:t>
            </w:r>
          </w:p>
        </w:tc>
      </w:tr>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0"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расстройства психологического развития</w:t>
            </w:r>
          </w:p>
        </w:tc>
        <w:tc>
          <w:tcPr>
            <w:tcW w:w="1140"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0"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39</w:t>
            </w:r>
          </w:p>
        </w:tc>
        <w:tc>
          <w:tcPr>
            <w:tcW w:w="1133"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0"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46</w:t>
            </w:r>
          </w:p>
        </w:tc>
        <w:tc>
          <w:tcPr>
            <w:tcW w:w="10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0"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 xml:space="preserve">59 </w:t>
            </w:r>
          </w:p>
        </w:tc>
      </w:tr>
      <w:tr w:rsidR="00B06D5C" w:rsidRPr="00B06D5C" w:rsidTr="004D34D7">
        <w:trPr>
          <w:trHeight w:val="382"/>
        </w:trPr>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0"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Болезни нервной системы</w:t>
            </w:r>
          </w:p>
        </w:tc>
        <w:tc>
          <w:tcPr>
            <w:tcW w:w="1140"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0"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63</w:t>
            </w:r>
          </w:p>
          <w:p w:rsidR="00B06D5C" w:rsidRPr="00B06D5C" w:rsidRDefault="00B06D5C" w:rsidP="004D34D7">
            <w:pPr>
              <w:spacing w:after="0"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(17,8%)</w:t>
            </w:r>
          </w:p>
        </w:tc>
        <w:tc>
          <w:tcPr>
            <w:tcW w:w="1133"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0"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92</w:t>
            </w:r>
          </w:p>
          <w:p w:rsidR="00B06D5C" w:rsidRPr="00B06D5C" w:rsidRDefault="00B06D5C" w:rsidP="004D34D7">
            <w:pPr>
              <w:spacing w:after="0"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(20,7%)</w:t>
            </w:r>
          </w:p>
        </w:tc>
        <w:tc>
          <w:tcPr>
            <w:tcW w:w="10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0"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102</w:t>
            </w:r>
          </w:p>
          <w:p w:rsidR="00B06D5C" w:rsidRPr="00B06D5C" w:rsidRDefault="00B06D5C" w:rsidP="004D34D7">
            <w:pPr>
              <w:spacing w:after="0"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(21,9 %)</w:t>
            </w:r>
          </w:p>
        </w:tc>
      </w:tr>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100" w:afterAutospacing="1"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из них: воспалительные болезни нервной системы</w:t>
            </w:r>
          </w:p>
        </w:tc>
        <w:tc>
          <w:tcPr>
            <w:tcW w:w="1140"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1</w:t>
            </w:r>
          </w:p>
        </w:tc>
        <w:tc>
          <w:tcPr>
            <w:tcW w:w="1133"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1</w:t>
            </w:r>
          </w:p>
        </w:tc>
        <w:tc>
          <w:tcPr>
            <w:tcW w:w="10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1</w:t>
            </w:r>
          </w:p>
        </w:tc>
      </w:tr>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0" w:line="240" w:lineRule="auto"/>
              <w:jc w:val="both"/>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 xml:space="preserve">церебральный паралич и другие паралитические </w:t>
            </w:r>
          </w:p>
          <w:p w:rsidR="00B06D5C" w:rsidRPr="00B06D5C" w:rsidRDefault="00B06D5C" w:rsidP="004D34D7">
            <w:pPr>
              <w:spacing w:after="0" w:line="240" w:lineRule="auto"/>
              <w:jc w:val="both"/>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синдромы</w:t>
            </w:r>
          </w:p>
        </w:tc>
        <w:tc>
          <w:tcPr>
            <w:tcW w:w="1140"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35</w:t>
            </w:r>
          </w:p>
        </w:tc>
        <w:tc>
          <w:tcPr>
            <w:tcW w:w="1133"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50</w:t>
            </w:r>
          </w:p>
        </w:tc>
        <w:tc>
          <w:tcPr>
            <w:tcW w:w="10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4D34D7">
            <w:pPr>
              <w:spacing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 xml:space="preserve">54 </w:t>
            </w:r>
          </w:p>
        </w:tc>
      </w:tr>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Болезни глаза и придаточного аппарата</w:t>
            </w:r>
          </w:p>
        </w:tc>
        <w:tc>
          <w:tcPr>
            <w:tcW w:w="1140"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17</w:t>
            </w:r>
          </w:p>
        </w:tc>
        <w:tc>
          <w:tcPr>
            <w:tcW w:w="1133"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18</w:t>
            </w:r>
          </w:p>
        </w:tc>
        <w:tc>
          <w:tcPr>
            <w:tcW w:w="10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15</w:t>
            </w:r>
          </w:p>
        </w:tc>
      </w:tr>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Болезни уха и сосцевидного отростка</w:t>
            </w:r>
          </w:p>
        </w:tc>
        <w:tc>
          <w:tcPr>
            <w:tcW w:w="1140"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37</w:t>
            </w:r>
          </w:p>
        </w:tc>
        <w:tc>
          <w:tcPr>
            <w:tcW w:w="1133"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37</w:t>
            </w:r>
          </w:p>
        </w:tc>
        <w:tc>
          <w:tcPr>
            <w:tcW w:w="10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47 (10,1%)</w:t>
            </w:r>
          </w:p>
        </w:tc>
      </w:tr>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Болезни системы кровообращения</w:t>
            </w:r>
          </w:p>
        </w:tc>
        <w:tc>
          <w:tcPr>
            <w:tcW w:w="1140"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3</w:t>
            </w:r>
          </w:p>
        </w:tc>
        <w:tc>
          <w:tcPr>
            <w:tcW w:w="1133"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3</w:t>
            </w:r>
          </w:p>
        </w:tc>
        <w:tc>
          <w:tcPr>
            <w:tcW w:w="10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4</w:t>
            </w:r>
          </w:p>
        </w:tc>
      </w:tr>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Болезни органов дыхания</w:t>
            </w:r>
          </w:p>
        </w:tc>
        <w:tc>
          <w:tcPr>
            <w:tcW w:w="1140"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1</w:t>
            </w:r>
          </w:p>
        </w:tc>
        <w:tc>
          <w:tcPr>
            <w:tcW w:w="1133"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0</w:t>
            </w:r>
          </w:p>
        </w:tc>
        <w:tc>
          <w:tcPr>
            <w:tcW w:w="10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0</w:t>
            </w:r>
          </w:p>
        </w:tc>
      </w:tr>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Из них: астма</w:t>
            </w:r>
          </w:p>
        </w:tc>
        <w:tc>
          <w:tcPr>
            <w:tcW w:w="1140"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0</w:t>
            </w:r>
          </w:p>
        </w:tc>
        <w:tc>
          <w:tcPr>
            <w:tcW w:w="1133"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0</w:t>
            </w:r>
          </w:p>
        </w:tc>
        <w:tc>
          <w:tcPr>
            <w:tcW w:w="10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0</w:t>
            </w:r>
          </w:p>
        </w:tc>
      </w:tr>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Болезни органов пищеварения</w:t>
            </w:r>
          </w:p>
        </w:tc>
        <w:tc>
          <w:tcPr>
            <w:tcW w:w="1140"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5</w:t>
            </w:r>
          </w:p>
        </w:tc>
        <w:tc>
          <w:tcPr>
            <w:tcW w:w="1133"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6</w:t>
            </w:r>
          </w:p>
        </w:tc>
        <w:tc>
          <w:tcPr>
            <w:tcW w:w="10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6</w:t>
            </w:r>
          </w:p>
        </w:tc>
      </w:tr>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Болезни костно-мышечной системы и соединительной ткани</w:t>
            </w:r>
          </w:p>
        </w:tc>
        <w:tc>
          <w:tcPr>
            <w:tcW w:w="1140"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16</w:t>
            </w:r>
          </w:p>
        </w:tc>
        <w:tc>
          <w:tcPr>
            <w:tcW w:w="1133"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15</w:t>
            </w:r>
          </w:p>
        </w:tc>
        <w:tc>
          <w:tcPr>
            <w:tcW w:w="0" w:type="auto"/>
            <w:vAlign w:val="center"/>
            <w:hideMark/>
          </w:tcPr>
          <w:p w:rsidR="00B06D5C" w:rsidRPr="00B06D5C" w:rsidRDefault="00B06D5C" w:rsidP="00B06D5C">
            <w:pPr>
              <w:spacing w:after="0" w:line="240" w:lineRule="auto"/>
              <w:rPr>
                <w:rFonts w:ascii="Times New Roman" w:eastAsia="Times New Roman" w:hAnsi="Times New Roman" w:cs="Times New Roman"/>
                <w:sz w:val="20"/>
                <w:szCs w:val="20"/>
                <w:lang w:eastAsia="ru-RU"/>
              </w:rPr>
            </w:pPr>
          </w:p>
        </w:tc>
      </w:tr>
      <w:tr w:rsidR="00B06D5C" w:rsidRPr="00B06D5C" w:rsidTr="00B06D5C">
        <w:tc>
          <w:tcPr>
            <w:tcW w:w="0" w:type="auto"/>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06D5C" w:rsidRPr="00B06D5C" w:rsidRDefault="00B06D5C" w:rsidP="00B06D5C">
            <w:pPr>
              <w:spacing w:after="0" w:line="240" w:lineRule="auto"/>
              <w:rPr>
                <w:rFonts w:ascii="Times New Roman" w:eastAsia="Times New Roman" w:hAnsi="Times New Roman" w:cs="Times New Roman"/>
                <w:sz w:val="20"/>
                <w:szCs w:val="20"/>
                <w:lang w:eastAsia="ru-RU"/>
              </w:rPr>
            </w:pPr>
          </w:p>
        </w:tc>
        <w:tc>
          <w:tcPr>
            <w:tcW w:w="0" w:type="auto"/>
            <w:gridSpan w:val="2"/>
            <w:vAlign w:val="center"/>
            <w:hideMark/>
          </w:tcPr>
          <w:p w:rsidR="00B06D5C" w:rsidRPr="00B06D5C" w:rsidRDefault="00B06D5C" w:rsidP="00B06D5C">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B06D5C" w:rsidRPr="00B06D5C" w:rsidRDefault="00B06D5C" w:rsidP="00B06D5C">
            <w:pPr>
              <w:spacing w:after="0" w:line="240" w:lineRule="auto"/>
              <w:rPr>
                <w:rFonts w:ascii="Times New Roman" w:eastAsia="Times New Roman" w:hAnsi="Times New Roman" w:cs="Times New Roman"/>
                <w:sz w:val="20"/>
                <w:szCs w:val="20"/>
                <w:lang w:eastAsia="ru-RU"/>
              </w:rPr>
            </w:pPr>
          </w:p>
        </w:tc>
        <w:tc>
          <w:tcPr>
            <w:tcW w:w="0" w:type="auto"/>
            <w:gridSpan w:val="2"/>
            <w:vAlign w:val="center"/>
            <w:hideMark/>
          </w:tcPr>
          <w:p w:rsidR="00B06D5C" w:rsidRPr="00B06D5C" w:rsidRDefault="00B06D5C" w:rsidP="00B06D5C">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B06D5C" w:rsidRPr="00B06D5C" w:rsidRDefault="00B06D5C" w:rsidP="00B06D5C">
            <w:pPr>
              <w:spacing w:after="0" w:line="240" w:lineRule="auto"/>
              <w:rPr>
                <w:rFonts w:ascii="Times New Roman" w:eastAsia="Times New Roman" w:hAnsi="Times New Roman" w:cs="Times New Roman"/>
                <w:sz w:val="20"/>
                <w:szCs w:val="20"/>
                <w:lang w:eastAsia="ru-RU"/>
              </w:rPr>
            </w:pPr>
          </w:p>
        </w:tc>
      </w:tr>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 xml:space="preserve">Из них: дорсопатии </w:t>
            </w:r>
          </w:p>
        </w:tc>
        <w:tc>
          <w:tcPr>
            <w:tcW w:w="1140"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8</w:t>
            </w:r>
          </w:p>
        </w:tc>
        <w:tc>
          <w:tcPr>
            <w:tcW w:w="1133"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6</w:t>
            </w:r>
          </w:p>
        </w:tc>
        <w:tc>
          <w:tcPr>
            <w:tcW w:w="10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5</w:t>
            </w:r>
          </w:p>
        </w:tc>
      </w:tr>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 xml:space="preserve">остеопатии и хондропатии </w:t>
            </w:r>
          </w:p>
        </w:tc>
        <w:tc>
          <w:tcPr>
            <w:tcW w:w="1140"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2</w:t>
            </w:r>
          </w:p>
        </w:tc>
        <w:tc>
          <w:tcPr>
            <w:tcW w:w="1133"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4</w:t>
            </w:r>
          </w:p>
        </w:tc>
        <w:tc>
          <w:tcPr>
            <w:tcW w:w="10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7</w:t>
            </w:r>
          </w:p>
        </w:tc>
      </w:tr>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Болезни мочеполовой системы</w:t>
            </w:r>
          </w:p>
        </w:tc>
        <w:tc>
          <w:tcPr>
            <w:tcW w:w="1140"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5</w:t>
            </w:r>
          </w:p>
        </w:tc>
        <w:tc>
          <w:tcPr>
            <w:tcW w:w="1133"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5</w:t>
            </w:r>
          </w:p>
        </w:tc>
        <w:tc>
          <w:tcPr>
            <w:tcW w:w="10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3</w:t>
            </w:r>
          </w:p>
        </w:tc>
      </w:tr>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Врожденные аномалии (пороки развития), деформации и хромосомные нарушения</w:t>
            </w:r>
          </w:p>
        </w:tc>
        <w:tc>
          <w:tcPr>
            <w:tcW w:w="1140"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35</w:t>
            </w:r>
          </w:p>
        </w:tc>
        <w:tc>
          <w:tcPr>
            <w:tcW w:w="1133"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41</w:t>
            </w:r>
          </w:p>
        </w:tc>
        <w:tc>
          <w:tcPr>
            <w:tcW w:w="10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39</w:t>
            </w:r>
          </w:p>
        </w:tc>
      </w:tr>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Из них: аномалии ЦНС и органов чувств</w:t>
            </w:r>
          </w:p>
        </w:tc>
        <w:tc>
          <w:tcPr>
            <w:tcW w:w="1140"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2</w:t>
            </w:r>
          </w:p>
        </w:tc>
        <w:tc>
          <w:tcPr>
            <w:tcW w:w="1133"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0</w:t>
            </w:r>
          </w:p>
        </w:tc>
        <w:tc>
          <w:tcPr>
            <w:tcW w:w="10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2</w:t>
            </w:r>
          </w:p>
        </w:tc>
      </w:tr>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аномалии системы кровообращения</w:t>
            </w:r>
          </w:p>
        </w:tc>
        <w:tc>
          <w:tcPr>
            <w:tcW w:w="1140"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0</w:t>
            </w:r>
          </w:p>
        </w:tc>
        <w:tc>
          <w:tcPr>
            <w:tcW w:w="1133"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0</w:t>
            </w:r>
          </w:p>
        </w:tc>
        <w:tc>
          <w:tcPr>
            <w:tcW w:w="10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2</w:t>
            </w:r>
          </w:p>
        </w:tc>
      </w:tr>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хромосомные аномалии</w:t>
            </w:r>
          </w:p>
        </w:tc>
        <w:tc>
          <w:tcPr>
            <w:tcW w:w="1140"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5</w:t>
            </w:r>
          </w:p>
        </w:tc>
        <w:tc>
          <w:tcPr>
            <w:tcW w:w="1133"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9</w:t>
            </w:r>
          </w:p>
        </w:tc>
        <w:tc>
          <w:tcPr>
            <w:tcW w:w="10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8</w:t>
            </w:r>
          </w:p>
        </w:tc>
      </w:tr>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Отдельные состояния, возникающие в перинатальный период</w:t>
            </w:r>
          </w:p>
        </w:tc>
        <w:tc>
          <w:tcPr>
            <w:tcW w:w="1140"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0</w:t>
            </w:r>
          </w:p>
        </w:tc>
        <w:tc>
          <w:tcPr>
            <w:tcW w:w="1133"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0</w:t>
            </w:r>
          </w:p>
        </w:tc>
        <w:tc>
          <w:tcPr>
            <w:tcW w:w="10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0</w:t>
            </w:r>
          </w:p>
        </w:tc>
      </w:tr>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Травмы, отравления и некоторые другие воздействия внешних причин</w:t>
            </w:r>
          </w:p>
        </w:tc>
        <w:tc>
          <w:tcPr>
            <w:tcW w:w="1140"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7</w:t>
            </w:r>
          </w:p>
        </w:tc>
        <w:tc>
          <w:tcPr>
            <w:tcW w:w="1133"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5</w:t>
            </w:r>
          </w:p>
        </w:tc>
        <w:tc>
          <w:tcPr>
            <w:tcW w:w="10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4</w:t>
            </w:r>
          </w:p>
        </w:tc>
      </w:tr>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Из них травмы в результате ДТП</w:t>
            </w:r>
          </w:p>
        </w:tc>
        <w:tc>
          <w:tcPr>
            <w:tcW w:w="1140"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1</w:t>
            </w:r>
          </w:p>
        </w:tc>
        <w:tc>
          <w:tcPr>
            <w:tcW w:w="1133"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0</w:t>
            </w:r>
          </w:p>
        </w:tc>
        <w:tc>
          <w:tcPr>
            <w:tcW w:w="10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2</w:t>
            </w:r>
          </w:p>
        </w:tc>
      </w:tr>
      <w:tr w:rsidR="00B06D5C" w:rsidRPr="00B06D5C" w:rsidTr="004D34D7">
        <w:tc>
          <w:tcPr>
            <w:tcW w:w="579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lang w:eastAsia="ru-RU"/>
              </w:rPr>
            </w:pPr>
            <w:r w:rsidRPr="00B06D5C">
              <w:rPr>
                <w:rFonts w:ascii="Times New Roman" w:eastAsia="Times New Roman" w:hAnsi="Times New Roman" w:cs="Times New Roman"/>
                <w:b/>
                <w:bCs/>
                <w:i/>
                <w:iCs/>
                <w:lang w:eastAsia="ru-RU"/>
              </w:rPr>
              <w:t>Прочие болезни</w:t>
            </w:r>
          </w:p>
        </w:tc>
        <w:tc>
          <w:tcPr>
            <w:tcW w:w="1140"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9</w:t>
            </w:r>
          </w:p>
        </w:tc>
        <w:tc>
          <w:tcPr>
            <w:tcW w:w="1133"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13</w:t>
            </w:r>
          </w:p>
        </w:tc>
        <w:tc>
          <w:tcPr>
            <w:tcW w:w="10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lang w:eastAsia="ru-RU"/>
              </w:rPr>
            </w:pPr>
            <w:r w:rsidRPr="00B06D5C">
              <w:rPr>
                <w:rFonts w:ascii="Times New Roman" w:eastAsia="Times New Roman" w:hAnsi="Times New Roman" w:cs="Times New Roman"/>
                <w:i/>
                <w:iCs/>
                <w:lang w:eastAsia="ru-RU"/>
              </w:rPr>
              <w:t>10</w:t>
            </w:r>
          </w:p>
        </w:tc>
      </w:tr>
    </w:tbl>
    <w:p w:rsidR="0077102C" w:rsidRDefault="0077102C" w:rsidP="0077102C">
      <w:pPr>
        <w:spacing w:after="0" w:line="240" w:lineRule="auto"/>
        <w:ind w:firstLine="425"/>
        <w:rPr>
          <w:rFonts w:ascii="Times New Roman" w:eastAsia="Times New Roman" w:hAnsi="Times New Roman" w:cs="Times New Roman"/>
          <w:sz w:val="28"/>
          <w:szCs w:val="28"/>
          <w:lang w:eastAsia="ru-RU"/>
        </w:rPr>
      </w:pPr>
    </w:p>
    <w:p w:rsidR="00B06D5C" w:rsidRPr="004D34D7" w:rsidRDefault="00B06D5C" w:rsidP="0077102C">
      <w:pPr>
        <w:spacing w:after="0" w:line="240" w:lineRule="auto"/>
        <w:ind w:firstLine="425"/>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 структуре повторной детской инвалидности по классам болезней в 2015 </w:t>
      </w:r>
      <w:r w:rsidRPr="004D34D7">
        <w:rPr>
          <w:rFonts w:ascii="Times New Roman" w:eastAsia="Times New Roman" w:hAnsi="Times New Roman" w:cs="Times New Roman"/>
          <w:sz w:val="28"/>
          <w:szCs w:val="28"/>
          <w:lang w:eastAsia="ru-RU"/>
        </w:rPr>
        <w:t>году:</w:t>
      </w:r>
    </w:p>
    <w:p w:rsidR="00B06D5C" w:rsidRPr="004D34D7" w:rsidRDefault="00B06D5C" w:rsidP="0077102C">
      <w:pPr>
        <w:spacing w:after="0" w:line="240" w:lineRule="auto"/>
        <w:jc w:val="both"/>
        <w:rPr>
          <w:rFonts w:ascii="Times New Roman" w:eastAsia="Times New Roman" w:hAnsi="Times New Roman" w:cs="Times New Roman"/>
          <w:sz w:val="28"/>
          <w:szCs w:val="28"/>
          <w:lang w:eastAsia="ru-RU"/>
        </w:rPr>
      </w:pPr>
      <w:r w:rsidRPr="004D34D7">
        <w:rPr>
          <w:rFonts w:ascii="Times New Roman" w:eastAsia="Times New Roman" w:hAnsi="Times New Roman" w:cs="Times New Roman"/>
          <w:sz w:val="28"/>
          <w:szCs w:val="28"/>
          <w:lang w:eastAsia="ru-RU"/>
        </w:rPr>
        <w:t xml:space="preserve">I место занимает инвалидность вследствие психических расстройств, </w:t>
      </w:r>
    </w:p>
    <w:p w:rsidR="00B06D5C" w:rsidRPr="004D34D7" w:rsidRDefault="00B06D5C" w:rsidP="0077102C">
      <w:pPr>
        <w:spacing w:after="0" w:line="240" w:lineRule="auto"/>
        <w:jc w:val="both"/>
        <w:rPr>
          <w:rFonts w:ascii="Times New Roman" w:eastAsia="Times New Roman" w:hAnsi="Times New Roman" w:cs="Times New Roman"/>
          <w:sz w:val="28"/>
          <w:szCs w:val="28"/>
          <w:lang w:eastAsia="ru-RU"/>
        </w:rPr>
      </w:pPr>
      <w:r w:rsidRPr="004D34D7">
        <w:rPr>
          <w:rFonts w:ascii="Times New Roman" w:eastAsia="Times New Roman" w:hAnsi="Times New Roman" w:cs="Times New Roman"/>
          <w:sz w:val="28"/>
          <w:szCs w:val="28"/>
          <w:lang w:eastAsia="ru-RU"/>
        </w:rPr>
        <w:t xml:space="preserve">II место – инвалидность вследствие болезней нервной системы, </w:t>
      </w:r>
    </w:p>
    <w:p w:rsidR="00B06D5C" w:rsidRPr="004D34D7" w:rsidRDefault="00B06D5C" w:rsidP="0077102C">
      <w:pPr>
        <w:spacing w:after="0" w:line="240" w:lineRule="auto"/>
        <w:jc w:val="both"/>
        <w:rPr>
          <w:rFonts w:ascii="Times New Roman" w:eastAsia="Times New Roman" w:hAnsi="Times New Roman" w:cs="Times New Roman"/>
          <w:sz w:val="28"/>
          <w:szCs w:val="28"/>
          <w:lang w:eastAsia="ru-RU"/>
        </w:rPr>
      </w:pPr>
      <w:r w:rsidRPr="004D34D7">
        <w:rPr>
          <w:rFonts w:ascii="Times New Roman" w:eastAsia="Times New Roman" w:hAnsi="Times New Roman" w:cs="Times New Roman"/>
          <w:sz w:val="28"/>
          <w:szCs w:val="28"/>
          <w:lang w:eastAsia="ru-RU"/>
        </w:rPr>
        <w:t>III место – инвалидность вследствие болезней эндокринной системы,</w:t>
      </w:r>
    </w:p>
    <w:p w:rsidR="00B06D5C" w:rsidRPr="004D34D7" w:rsidRDefault="00B06D5C" w:rsidP="0077102C">
      <w:pPr>
        <w:spacing w:after="0" w:line="240" w:lineRule="auto"/>
        <w:jc w:val="both"/>
        <w:rPr>
          <w:rFonts w:ascii="Times New Roman" w:eastAsia="Times New Roman" w:hAnsi="Times New Roman" w:cs="Times New Roman"/>
          <w:sz w:val="28"/>
          <w:szCs w:val="28"/>
          <w:lang w:eastAsia="ru-RU"/>
        </w:rPr>
      </w:pPr>
      <w:r w:rsidRPr="004D34D7">
        <w:rPr>
          <w:rFonts w:ascii="Times New Roman" w:eastAsia="Times New Roman" w:hAnsi="Times New Roman" w:cs="Times New Roman"/>
          <w:sz w:val="28"/>
          <w:szCs w:val="28"/>
          <w:lang w:eastAsia="ru-RU"/>
        </w:rPr>
        <w:t>IV место – инвалидность вследствие</w:t>
      </w:r>
      <w:r w:rsidRPr="004D34D7">
        <w:rPr>
          <w:rFonts w:ascii="Times New Roman" w:eastAsia="Times New Roman" w:hAnsi="Times New Roman" w:cs="Times New Roman"/>
          <w:b/>
          <w:bCs/>
          <w:sz w:val="28"/>
          <w:szCs w:val="28"/>
          <w:lang w:eastAsia="ru-RU"/>
        </w:rPr>
        <w:t xml:space="preserve"> </w:t>
      </w:r>
      <w:r w:rsidRPr="004D34D7">
        <w:rPr>
          <w:rFonts w:ascii="Times New Roman" w:eastAsia="Times New Roman" w:hAnsi="Times New Roman" w:cs="Times New Roman"/>
          <w:sz w:val="28"/>
          <w:szCs w:val="28"/>
          <w:lang w:eastAsia="ru-RU"/>
        </w:rPr>
        <w:t>болезней уха и сосцевидного отростка.</w:t>
      </w:r>
    </w:p>
    <w:p w:rsidR="00B06D5C" w:rsidRPr="00B06D5C" w:rsidRDefault="00B06D5C" w:rsidP="0077102C">
      <w:pPr>
        <w:spacing w:after="0" w:line="240" w:lineRule="auto"/>
        <w:ind w:firstLine="566"/>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структуре повторной детской инвалидности в 2015 году отмечается рост на 2,2 % удельного веса детской инвалидности вследствие психических расстройств и расстройств поведения в сравнении с 2014 годом. (2014 - 138 чел., 2015 – 154 чел.); рост удельного веса инвалидности вследствие расстройства психологического развития 2,4 % (2014 - 46 чел., 2015 – 59 чел.).</w:t>
      </w:r>
      <w:r w:rsidRPr="00B06D5C">
        <w:rPr>
          <w:rFonts w:ascii="Times New Roman" w:eastAsia="Times New Roman" w:hAnsi="Times New Roman" w:cs="Times New Roman"/>
          <w:color w:val="FF0000"/>
          <w:sz w:val="28"/>
          <w:szCs w:val="28"/>
          <w:lang w:eastAsia="ru-RU"/>
        </w:rPr>
        <w:t xml:space="preserve"> </w:t>
      </w:r>
    </w:p>
    <w:p w:rsidR="00B06D5C" w:rsidRPr="00B06D5C" w:rsidRDefault="00B06D5C" w:rsidP="004D34D7">
      <w:pPr>
        <w:spacing w:before="100" w:beforeAutospacing="1" w:after="100" w:afterAutospacing="1" w:line="240" w:lineRule="auto"/>
        <w:ind w:right="-1"/>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lastRenderedPageBreak/>
        <w:t>Структура повторной детской инвалидности</w:t>
      </w:r>
      <w:r w:rsidR="00176BC8">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по возрасту в 2013 - 2015 годов</w:t>
      </w:r>
    </w:p>
    <w:tbl>
      <w:tblPr>
        <w:tblW w:w="0" w:type="auto"/>
        <w:tblCellMar>
          <w:top w:w="15" w:type="dxa"/>
          <w:left w:w="15" w:type="dxa"/>
          <w:bottom w:w="15" w:type="dxa"/>
          <w:right w:w="15" w:type="dxa"/>
        </w:tblCellMar>
        <w:tblLook w:val="04A0" w:firstRow="1" w:lastRow="0" w:firstColumn="1" w:lastColumn="0" w:noHBand="0" w:noVBand="1"/>
      </w:tblPr>
      <w:tblGrid>
        <w:gridCol w:w="4356"/>
        <w:gridCol w:w="1276"/>
        <w:gridCol w:w="1133"/>
        <w:gridCol w:w="1133"/>
        <w:gridCol w:w="1135"/>
      </w:tblGrid>
      <w:tr w:rsidR="00B06D5C" w:rsidRPr="00B06D5C" w:rsidTr="00B06D5C">
        <w:tc>
          <w:tcPr>
            <w:tcW w:w="4356" w:type="dxa"/>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Период</w:t>
            </w:r>
          </w:p>
        </w:tc>
        <w:tc>
          <w:tcPr>
            <w:tcW w:w="4677" w:type="dxa"/>
            <w:gridSpan w:val="4"/>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Возраст в %</w:t>
            </w:r>
          </w:p>
        </w:tc>
      </w:tr>
      <w:tr w:rsidR="00B06D5C" w:rsidRPr="00B06D5C" w:rsidTr="00B06D5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0-3 лет</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4-7 лет</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8-14 лет</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Старше 15 лет</w:t>
            </w:r>
          </w:p>
        </w:tc>
      </w:tr>
      <w:tr w:rsidR="00B06D5C" w:rsidRPr="00B06D5C" w:rsidTr="00B06D5C">
        <w:tc>
          <w:tcPr>
            <w:tcW w:w="435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2013 год</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15,5</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39,0</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36,2</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9,3</w:t>
            </w:r>
          </w:p>
        </w:tc>
      </w:tr>
      <w:tr w:rsidR="00B06D5C" w:rsidRPr="00B06D5C" w:rsidTr="00B06D5C">
        <w:tc>
          <w:tcPr>
            <w:tcW w:w="435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 год</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13,5</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38,2</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38,9</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9,4</w:t>
            </w:r>
          </w:p>
        </w:tc>
      </w:tr>
      <w:tr w:rsidR="00B06D5C" w:rsidRPr="00B06D5C" w:rsidTr="00B06D5C">
        <w:tc>
          <w:tcPr>
            <w:tcW w:w="435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2015 год</w:t>
            </w:r>
          </w:p>
        </w:tc>
        <w:tc>
          <w:tcPr>
            <w:tcW w:w="12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14,6</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40,1</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36,8</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8,5</w:t>
            </w:r>
          </w:p>
        </w:tc>
      </w:tr>
    </w:tbl>
    <w:p w:rsidR="00B06D5C" w:rsidRPr="00B06D5C" w:rsidRDefault="00B06D5C" w:rsidP="004D34D7">
      <w:pPr>
        <w:spacing w:before="100" w:beforeAutospacing="1" w:after="100" w:afterAutospacing="1" w:line="240" w:lineRule="auto"/>
        <w:ind w:left="142" w:firstLine="556"/>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возрастной структуре повторной инвалидности в 2015 году высокий процент приходится на возраст 4-7 лет (2014 – 8-14лет). Второе ранговое место приходится на инвалидность возрастной группы от 8-14лет (2014 - 4-7 лет), на третьем месте инвалидность возрастной группы 0-3 лет.</w:t>
      </w:r>
    </w:p>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Структура повторной детской инвалидности</w:t>
      </w:r>
      <w:r w:rsidR="004D34D7">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по полу в 2013 – 2015 годов</w:t>
      </w:r>
    </w:p>
    <w:tbl>
      <w:tblPr>
        <w:tblW w:w="0" w:type="auto"/>
        <w:tblCellMar>
          <w:top w:w="15" w:type="dxa"/>
          <w:left w:w="15" w:type="dxa"/>
          <w:bottom w:w="15" w:type="dxa"/>
          <w:right w:w="15" w:type="dxa"/>
        </w:tblCellMar>
        <w:tblLook w:val="04A0" w:firstRow="1" w:lastRow="0" w:firstColumn="1" w:lastColumn="0" w:noHBand="0" w:noVBand="1"/>
      </w:tblPr>
      <w:tblGrid>
        <w:gridCol w:w="4931"/>
        <w:gridCol w:w="1289"/>
        <w:gridCol w:w="1289"/>
        <w:gridCol w:w="1588"/>
      </w:tblGrid>
      <w:tr w:rsidR="00B06D5C" w:rsidRPr="00B06D5C" w:rsidTr="00B06D5C">
        <w:tc>
          <w:tcPr>
            <w:tcW w:w="4931"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 xml:space="preserve">Наименование показателей </w:t>
            </w:r>
          </w:p>
        </w:tc>
        <w:tc>
          <w:tcPr>
            <w:tcW w:w="1289"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2013 год</w:t>
            </w:r>
          </w:p>
        </w:tc>
        <w:tc>
          <w:tcPr>
            <w:tcW w:w="1289"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2014 год</w:t>
            </w:r>
          </w:p>
        </w:tc>
        <w:tc>
          <w:tcPr>
            <w:tcW w:w="1588"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2015 год</w:t>
            </w:r>
          </w:p>
        </w:tc>
      </w:tr>
      <w:tr w:rsidR="00B06D5C" w:rsidRPr="00B06D5C" w:rsidTr="00B06D5C">
        <w:tc>
          <w:tcPr>
            <w:tcW w:w="4931"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Мужской пол / абс. число.</w:t>
            </w:r>
          </w:p>
        </w:tc>
        <w:tc>
          <w:tcPr>
            <w:tcW w:w="1289"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207</w:t>
            </w:r>
          </w:p>
        </w:tc>
        <w:tc>
          <w:tcPr>
            <w:tcW w:w="1289"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270</w:t>
            </w:r>
          </w:p>
        </w:tc>
        <w:tc>
          <w:tcPr>
            <w:tcW w:w="1588"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284</w:t>
            </w:r>
          </w:p>
        </w:tc>
      </w:tr>
      <w:tr w:rsidR="00B06D5C" w:rsidRPr="00B06D5C" w:rsidTr="00B06D5C">
        <w:tc>
          <w:tcPr>
            <w:tcW w:w="4931"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Женский пол/ абс. число.</w:t>
            </w:r>
          </w:p>
        </w:tc>
        <w:tc>
          <w:tcPr>
            <w:tcW w:w="1289"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147</w:t>
            </w:r>
          </w:p>
        </w:tc>
        <w:tc>
          <w:tcPr>
            <w:tcW w:w="1289"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175</w:t>
            </w:r>
          </w:p>
        </w:tc>
        <w:tc>
          <w:tcPr>
            <w:tcW w:w="1588"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180</w:t>
            </w:r>
          </w:p>
        </w:tc>
      </w:tr>
    </w:tbl>
    <w:p w:rsidR="00B06D5C" w:rsidRPr="00B06D5C" w:rsidRDefault="00B06D5C" w:rsidP="00B06D5C">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структуре повторной детской инвалидности в 2015 году, как и в 2013-2014 годов, по половой принадлежности наблюдается стабильное преобладание детей-инвалидов мужского пола.</w:t>
      </w:r>
    </w:p>
    <w:p w:rsidR="00B06D5C" w:rsidRDefault="00B06D5C" w:rsidP="004D34D7">
      <w:pPr>
        <w:spacing w:after="0" w:line="240" w:lineRule="auto"/>
        <w:ind w:left="426" w:right="283" w:hanging="78"/>
        <w:rPr>
          <w:rFonts w:ascii="Times New Roman" w:eastAsia="Times New Roman" w:hAnsi="Times New Roman" w:cs="Times New Roman"/>
          <w:b/>
          <w:bCs/>
          <w:i/>
          <w:iCs/>
          <w:sz w:val="24"/>
          <w:szCs w:val="24"/>
          <w:lang w:eastAsia="ru-RU"/>
        </w:rPr>
      </w:pPr>
      <w:r w:rsidRPr="00B06D5C">
        <w:rPr>
          <w:rFonts w:ascii="Times New Roman" w:eastAsia="Times New Roman" w:hAnsi="Times New Roman" w:cs="Times New Roman"/>
          <w:b/>
          <w:bCs/>
          <w:i/>
          <w:iCs/>
          <w:sz w:val="24"/>
          <w:szCs w:val="24"/>
          <w:lang w:eastAsia="ru-RU"/>
        </w:rPr>
        <w:t>Показатели эффективности мер реабилитации</w:t>
      </w:r>
      <w:r w:rsidR="004D34D7">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детей-инвалидов в 2013-2015 годов</w:t>
      </w:r>
    </w:p>
    <w:p w:rsidR="00DD3124" w:rsidRPr="00B06D5C" w:rsidRDefault="00DD3124" w:rsidP="004D34D7">
      <w:pPr>
        <w:spacing w:after="0" w:line="240" w:lineRule="auto"/>
        <w:ind w:left="426" w:right="283" w:hanging="78"/>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964"/>
        <w:gridCol w:w="2613"/>
        <w:gridCol w:w="1062"/>
        <w:gridCol w:w="858"/>
        <w:gridCol w:w="1233"/>
        <w:gridCol w:w="886"/>
        <w:gridCol w:w="805"/>
        <w:gridCol w:w="823"/>
      </w:tblGrid>
      <w:tr w:rsidR="00B06D5C" w:rsidRPr="00B06D5C" w:rsidTr="00B06D5C">
        <w:tc>
          <w:tcPr>
            <w:tcW w:w="12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Год</w:t>
            </w:r>
          </w:p>
        </w:tc>
        <w:tc>
          <w:tcPr>
            <w:tcW w:w="146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Всего переосвидетельствовано на категорию «ребенок-инвалид»</w:t>
            </w:r>
          </w:p>
        </w:tc>
        <w:tc>
          <w:tcPr>
            <w:tcW w:w="2160"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Показатель частичной реабилитации</w:t>
            </w:r>
          </w:p>
        </w:tc>
        <w:tc>
          <w:tcPr>
            <w:tcW w:w="2472"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Показатель полной реабилитации</w:t>
            </w:r>
          </w:p>
        </w:tc>
        <w:tc>
          <w:tcPr>
            <w:tcW w:w="1705"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Показатель суммарной реабилитации</w:t>
            </w:r>
          </w:p>
        </w:tc>
      </w:tr>
      <w:tr w:rsidR="00B06D5C" w:rsidRPr="00B06D5C" w:rsidTr="00B06D5C">
        <w:tc>
          <w:tcPr>
            <w:tcW w:w="12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146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Абс.ч.</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Абс.ч.</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w:t>
            </w:r>
          </w:p>
        </w:tc>
        <w:tc>
          <w:tcPr>
            <w:tcW w:w="133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Абс.ч.</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w:t>
            </w:r>
          </w:p>
        </w:tc>
        <w:tc>
          <w:tcPr>
            <w:tcW w:w="80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Абс.ч.</w:t>
            </w:r>
          </w:p>
        </w:tc>
        <w:tc>
          <w:tcPr>
            <w:tcW w:w="90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w:t>
            </w:r>
          </w:p>
        </w:tc>
      </w:tr>
      <w:tr w:rsidR="00B06D5C" w:rsidRPr="00B06D5C" w:rsidTr="00B06D5C">
        <w:tc>
          <w:tcPr>
            <w:tcW w:w="12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2013</w:t>
            </w:r>
          </w:p>
        </w:tc>
        <w:tc>
          <w:tcPr>
            <w:tcW w:w="1462" w:type="dxa"/>
            <w:tcBorders>
              <w:top w:val="single" w:sz="6" w:space="0" w:color="000000"/>
              <w:left w:val="single" w:sz="6" w:space="0" w:color="000000"/>
              <w:bottom w:val="single" w:sz="6" w:space="0" w:color="000000"/>
              <w:right w:val="single" w:sz="6" w:space="0" w:color="000000"/>
            </w:tcBorders>
            <w:vAlign w:val="center"/>
            <w:hideMark/>
          </w:tcPr>
          <w:p w:rsidR="00B06D5C" w:rsidRDefault="00B06D5C" w:rsidP="00B06D5C">
            <w:pPr>
              <w:spacing w:before="100" w:beforeAutospacing="1" w:after="100" w:afterAutospacing="1" w:line="240" w:lineRule="auto"/>
              <w:ind w:right="-104"/>
              <w:jc w:val="center"/>
              <w:rPr>
                <w:rFonts w:ascii="Times New Roman" w:eastAsia="Times New Roman" w:hAnsi="Times New Roman" w:cs="Times New Roman"/>
                <w:i/>
                <w:iCs/>
                <w:sz w:val="24"/>
                <w:szCs w:val="24"/>
                <w:lang w:eastAsia="ru-RU"/>
              </w:rPr>
            </w:pPr>
            <w:r w:rsidRPr="00B06D5C">
              <w:rPr>
                <w:rFonts w:ascii="Times New Roman" w:eastAsia="Times New Roman" w:hAnsi="Times New Roman" w:cs="Times New Roman"/>
                <w:i/>
                <w:iCs/>
                <w:sz w:val="24"/>
                <w:szCs w:val="24"/>
                <w:lang w:eastAsia="ru-RU"/>
              </w:rPr>
              <w:t>377</w:t>
            </w:r>
          </w:p>
          <w:p w:rsidR="00DD3124" w:rsidRPr="00B06D5C" w:rsidRDefault="00DD3124"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28</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7,4</w:t>
            </w:r>
          </w:p>
        </w:tc>
        <w:tc>
          <w:tcPr>
            <w:tcW w:w="133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23</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6,1</w:t>
            </w:r>
          </w:p>
        </w:tc>
        <w:tc>
          <w:tcPr>
            <w:tcW w:w="80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51</w:t>
            </w:r>
          </w:p>
        </w:tc>
        <w:tc>
          <w:tcPr>
            <w:tcW w:w="90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13,5</w:t>
            </w:r>
          </w:p>
        </w:tc>
      </w:tr>
      <w:tr w:rsidR="00B06D5C" w:rsidRPr="00B06D5C" w:rsidTr="00B06D5C">
        <w:tc>
          <w:tcPr>
            <w:tcW w:w="12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w:t>
            </w:r>
          </w:p>
        </w:tc>
        <w:tc>
          <w:tcPr>
            <w:tcW w:w="1462" w:type="dxa"/>
            <w:tcBorders>
              <w:top w:val="single" w:sz="6" w:space="0" w:color="000000"/>
              <w:left w:val="single" w:sz="6" w:space="0" w:color="000000"/>
              <w:bottom w:val="single" w:sz="6" w:space="0" w:color="000000"/>
              <w:right w:val="single" w:sz="6" w:space="0" w:color="000000"/>
            </w:tcBorders>
            <w:vAlign w:val="center"/>
            <w:hideMark/>
          </w:tcPr>
          <w:p w:rsidR="00B06D5C" w:rsidRDefault="00B06D5C" w:rsidP="00B06D5C">
            <w:pPr>
              <w:spacing w:before="100" w:beforeAutospacing="1" w:after="100" w:afterAutospacing="1" w:line="240" w:lineRule="auto"/>
              <w:ind w:right="-104"/>
              <w:jc w:val="center"/>
              <w:rPr>
                <w:rFonts w:ascii="Times New Roman" w:eastAsia="Times New Roman" w:hAnsi="Times New Roman" w:cs="Times New Roman"/>
                <w:i/>
                <w:iCs/>
                <w:sz w:val="24"/>
                <w:szCs w:val="24"/>
                <w:lang w:eastAsia="ru-RU"/>
              </w:rPr>
            </w:pPr>
            <w:r w:rsidRPr="00B06D5C">
              <w:rPr>
                <w:rFonts w:ascii="Times New Roman" w:eastAsia="Times New Roman" w:hAnsi="Times New Roman" w:cs="Times New Roman"/>
                <w:i/>
                <w:iCs/>
                <w:sz w:val="24"/>
                <w:szCs w:val="24"/>
                <w:lang w:eastAsia="ru-RU"/>
              </w:rPr>
              <w:t>467</w:t>
            </w:r>
          </w:p>
          <w:p w:rsidR="00DD3124" w:rsidRPr="00B06D5C" w:rsidRDefault="00DD3124"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13</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2,8</w:t>
            </w:r>
          </w:p>
        </w:tc>
        <w:tc>
          <w:tcPr>
            <w:tcW w:w="133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22</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4,7</w:t>
            </w:r>
          </w:p>
        </w:tc>
        <w:tc>
          <w:tcPr>
            <w:tcW w:w="80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35</w:t>
            </w:r>
          </w:p>
        </w:tc>
        <w:tc>
          <w:tcPr>
            <w:tcW w:w="90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7,5</w:t>
            </w:r>
          </w:p>
        </w:tc>
      </w:tr>
      <w:tr w:rsidR="00B06D5C" w:rsidRPr="00B06D5C" w:rsidTr="00B06D5C">
        <w:tc>
          <w:tcPr>
            <w:tcW w:w="12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2015</w:t>
            </w:r>
          </w:p>
        </w:tc>
        <w:tc>
          <w:tcPr>
            <w:tcW w:w="1462" w:type="dxa"/>
            <w:tcBorders>
              <w:top w:val="single" w:sz="6" w:space="0" w:color="000000"/>
              <w:left w:val="single" w:sz="6" w:space="0" w:color="000000"/>
              <w:bottom w:val="single" w:sz="6" w:space="0" w:color="000000"/>
              <w:right w:val="single" w:sz="6" w:space="0" w:color="000000"/>
            </w:tcBorders>
            <w:vAlign w:val="center"/>
            <w:hideMark/>
          </w:tcPr>
          <w:p w:rsidR="00B06D5C" w:rsidRDefault="00B06D5C" w:rsidP="00B06D5C">
            <w:pPr>
              <w:spacing w:before="100" w:beforeAutospacing="1" w:after="100" w:afterAutospacing="1" w:line="240" w:lineRule="auto"/>
              <w:ind w:right="-104"/>
              <w:jc w:val="center"/>
              <w:rPr>
                <w:rFonts w:ascii="Times New Roman" w:eastAsia="Times New Roman" w:hAnsi="Times New Roman" w:cs="Times New Roman"/>
                <w:i/>
                <w:iCs/>
                <w:sz w:val="24"/>
                <w:szCs w:val="24"/>
                <w:lang w:eastAsia="ru-RU"/>
              </w:rPr>
            </w:pPr>
            <w:r w:rsidRPr="00B06D5C">
              <w:rPr>
                <w:rFonts w:ascii="Times New Roman" w:eastAsia="Times New Roman" w:hAnsi="Times New Roman" w:cs="Times New Roman"/>
                <w:i/>
                <w:iCs/>
                <w:sz w:val="24"/>
                <w:szCs w:val="24"/>
                <w:lang w:eastAsia="ru-RU"/>
              </w:rPr>
              <w:t>492</w:t>
            </w:r>
          </w:p>
          <w:p w:rsidR="00DD3124" w:rsidRPr="00B06D5C" w:rsidRDefault="00DD3124"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w:t>
            </w:r>
          </w:p>
        </w:tc>
        <w:tc>
          <w:tcPr>
            <w:tcW w:w="108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1,0</w:t>
            </w:r>
          </w:p>
        </w:tc>
        <w:tc>
          <w:tcPr>
            <w:tcW w:w="133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28</w:t>
            </w:r>
          </w:p>
        </w:tc>
        <w:tc>
          <w:tcPr>
            <w:tcW w:w="113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5,6</w:t>
            </w:r>
          </w:p>
        </w:tc>
        <w:tc>
          <w:tcPr>
            <w:tcW w:w="80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33</w:t>
            </w:r>
          </w:p>
        </w:tc>
        <w:tc>
          <w:tcPr>
            <w:tcW w:w="90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right="-104"/>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6,7</w:t>
            </w:r>
          </w:p>
        </w:tc>
      </w:tr>
    </w:tbl>
    <w:p w:rsidR="0077102C" w:rsidRDefault="0077102C" w:rsidP="004D34D7">
      <w:pPr>
        <w:spacing w:after="0" w:line="240" w:lineRule="auto"/>
        <w:ind w:left="284" w:firstLine="425"/>
        <w:jc w:val="both"/>
        <w:rPr>
          <w:rFonts w:ascii="Times New Roman" w:eastAsia="Times New Roman" w:hAnsi="Times New Roman" w:cs="Times New Roman"/>
          <w:sz w:val="28"/>
          <w:szCs w:val="28"/>
          <w:lang w:eastAsia="ru-RU"/>
        </w:rPr>
      </w:pPr>
    </w:p>
    <w:p w:rsidR="00B06D5C" w:rsidRPr="00B06D5C" w:rsidRDefault="00B06D5C" w:rsidP="0077102C">
      <w:pPr>
        <w:spacing w:after="0" w:line="240" w:lineRule="auto"/>
        <w:ind w:firstLine="425"/>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Показатель полной реабилитации детей-инвалидов Нижневартовска составил 5,6% в 2015 году, что выше на 0,9% в сравнении с 2014 годом (2014 - 4,7%). Показатель частичной реабилитации в 2015 году – 1,0%, что меньше на 1,8%, в сравнении с 2014 годом (2014 – 2,8%). Показатель </w:t>
      </w:r>
      <w:r w:rsidRPr="00B06D5C">
        <w:rPr>
          <w:rFonts w:ascii="Times New Roman" w:eastAsia="Times New Roman" w:hAnsi="Times New Roman" w:cs="Times New Roman"/>
          <w:sz w:val="28"/>
          <w:szCs w:val="28"/>
          <w:lang w:eastAsia="ru-RU"/>
        </w:rPr>
        <w:lastRenderedPageBreak/>
        <w:t>суммарной реабилитации в 2015 году на 0,8% меньше, в сравнении с 2014 годом.</w:t>
      </w:r>
    </w:p>
    <w:p w:rsidR="0077102C" w:rsidRDefault="0077102C" w:rsidP="004D34D7">
      <w:pPr>
        <w:spacing w:after="0" w:line="240" w:lineRule="auto"/>
        <w:ind w:left="284" w:right="141" w:hanging="78"/>
        <w:rPr>
          <w:rFonts w:ascii="Times New Roman" w:eastAsia="Times New Roman" w:hAnsi="Times New Roman" w:cs="Times New Roman"/>
          <w:b/>
          <w:bCs/>
          <w:i/>
          <w:iCs/>
          <w:sz w:val="24"/>
          <w:szCs w:val="24"/>
          <w:lang w:eastAsia="ru-RU"/>
        </w:rPr>
      </w:pPr>
    </w:p>
    <w:p w:rsidR="00B06D5C" w:rsidRDefault="00B06D5C" w:rsidP="004D34D7">
      <w:pPr>
        <w:spacing w:after="0" w:line="240" w:lineRule="auto"/>
        <w:ind w:left="284" w:right="141" w:hanging="78"/>
        <w:rPr>
          <w:rFonts w:ascii="Times New Roman" w:eastAsia="Times New Roman" w:hAnsi="Times New Roman" w:cs="Times New Roman"/>
          <w:b/>
          <w:bCs/>
          <w:i/>
          <w:iCs/>
          <w:sz w:val="24"/>
          <w:szCs w:val="24"/>
          <w:lang w:eastAsia="ru-RU"/>
        </w:rPr>
      </w:pPr>
      <w:r w:rsidRPr="00B06D5C">
        <w:rPr>
          <w:rFonts w:ascii="Times New Roman" w:eastAsia="Times New Roman" w:hAnsi="Times New Roman" w:cs="Times New Roman"/>
          <w:b/>
          <w:bCs/>
          <w:i/>
          <w:iCs/>
          <w:sz w:val="24"/>
          <w:szCs w:val="24"/>
          <w:lang w:eastAsia="ru-RU"/>
        </w:rPr>
        <w:t>Потребности детей-инвалидов</w:t>
      </w:r>
      <w:r w:rsidR="004D34D7">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в медицинской реабилитации в 2013-2015 годов</w:t>
      </w:r>
    </w:p>
    <w:p w:rsidR="004D34D7" w:rsidRPr="00B06D5C" w:rsidRDefault="004D34D7" w:rsidP="004D34D7">
      <w:pPr>
        <w:spacing w:after="0" w:line="240" w:lineRule="auto"/>
        <w:ind w:left="284" w:right="141" w:hanging="78"/>
        <w:rPr>
          <w:rFonts w:ascii="Times New Roman" w:eastAsia="Times New Roman" w:hAnsi="Times New Roman" w:cs="Times New Roman"/>
          <w:sz w:val="24"/>
          <w:szCs w:val="24"/>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1870"/>
        <w:gridCol w:w="798"/>
        <w:gridCol w:w="798"/>
        <w:gridCol w:w="798"/>
        <w:gridCol w:w="798"/>
        <w:gridCol w:w="798"/>
        <w:gridCol w:w="798"/>
        <w:gridCol w:w="744"/>
        <w:gridCol w:w="921"/>
        <w:gridCol w:w="921"/>
      </w:tblGrid>
      <w:tr w:rsidR="00B06D5C" w:rsidRPr="004D34D7" w:rsidTr="00B06D5C">
        <w:trPr>
          <w:trHeight w:val="292"/>
        </w:trPr>
        <w:tc>
          <w:tcPr>
            <w:tcW w:w="2448" w:type="dxa"/>
            <w:vMerge w:val="restart"/>
            <w:tcBorders>
              <w:top w:val="single" w:sz="6" w:space="0" w:color="000000"/>
              <w:left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Наименование показателей</w:t>
            </w:r>
          </w:p>
        </w:tc>
        <w:tc>
          <w:tcPr>
            <w:tcW w:w="2231" w:type="dxa"/>
            <w:gridSpan w:val="3"/>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Всего</w:t>
            </w:r>
          </w:p>
        </w:tc>
        <w:tc>
          <w:tcPr>
            <w:tcW w:w="4496" w:type="dxa"/>
            <w:gridSpan w:val="6"/>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в том числе:</w:t>
            </w:r>
          </w:p>
        </w:tc>
      </w:tr>
      <w:tr w:rsidR="00B06D5C" w:rsidRPr="004D34D7" w:rsidTr="00B06D5C">
        <w:trPr>
          <w:trHeight w:val="585"/>
        </w:trPr>
        <w:tc>
          <w:tcPr>
            <w:tcW w:w="0" w:type="auto"/>
            <w:vMerge/>
            <w:tcBorders>
              <w:top w:val="single" w:sz="6" w:space="0" w:color="000000"/>
              <w:left w:val="single" w:sz="6" w:space="0" w:color="000000"/>
              <w:right w:val="single" w:sz="6" w:space="0" w:color="000000"/>
            </w:tcBorders>
            <w:vAlign w:val="center"/>
            <w:hideMark/>
          </w:tcPr>
          <w:p w:rsidR="00B06D5C" w:rsidRPr="004D34D7" w:rsidRDefault="00B06D5C" w:rsidP="00B06D5C">
            <w:pPr>
              <w:spacing w:after="0" w:line="240" w:lineRule="auto"/>
              <w:rPr>
                <w:rFonts w:ascii="Times New Roman" w:eastAsia="Times New Roman" w:hAnsi="Times New Roman" w:cs="Times New Roman"/>
                <w:sz w:val="24"/>
                <w:szCs w:val="24"/>
                <w:lang w:eastAsia="ru-RU"/>
              </w:rPr>
            </w:pPr>
          </w:p>
        </w:tc>
        <w:tc>
          <w:tcPr>
            <w:tcW w:w="0" w:type="auto"/>
            <w:gridSpan w:val="3"/>
            <w:vMerge/>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after="0" w:line="240" w:lineRule="auto"/>
              <w:rPr>
                <w:rFonts w:ascii="Times New Roman" w:eastAsia="Times New Roman" w:hAnsi="Times New Roman" w:cs="Times New Roman"/>
                <w:sz w:val="24"/>
                <w:szCs w:val="24"/>
                <w:lang w:eastAsia="ru-RU"/>
              </w:rPr>
            </w:pPr>
          </w:p>
        </w:tc>
        <w:tc>
          <w:tcPr>
            <w:tcW w:w="2166"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при первичном освидетельствовании</w:t>
            </w:r>
          </w:p>
        </w:tc>
        <w:tc>
          <w:tcPr>
            <w:tcW w:w="2330" w:type="dxa"/>
            <w:gridSpan w:val="3"/>
            <w:tcBorders>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при переосвидетельствовании</w:t>
            </w:r>
          </w:p>
        </w:tc>
      </w:tr>
      <w:tr w:rsidR="00B06D5C" w:rsidRPr="004D34D7" w:rsidTr="00B06D5C">
        <w:tc>
          <w:tcPr>
            <w:tcW w:w="0" w:type="auto"/>
            <w:vMerge/>
            <w:tcBorders>
              <w:top w:val="single" w:sz="6" w:space="0" w:color="000000"/>
              <w:left w:val="single" w:sz="6" w:space="0" w:color="000000"/>
              <w:right w:val="single" w:sz="6" w:space="0" w:color="000000"/>
            </w:tcBorders>
            <w:vAlign w:val="center"/>
            <w:hideMark/>
          </w:tcPr>
          <w:p w:rsidR="00B06D5C" w:rsidRPr="004D34D7" w:rsidRDefault="00B06D5C" w:rsidP="00B06D5C">
            <w:pPr>
              <w:spacing w:after="0" w:line="240" w:lineRule="auto"/>
              <w:rPr>
                <w:rFonts w:ascii="Times New Roman" w:eastAsia="Times New Roman" w:hAnsi="Times New Roman" w:cs="Times New Roman"/>
                <w:sz w:val="24"/>
                <w:szCs w:val="24"/>
                <w:lang w:eastAsia="ru-RU"/>
              </w:rPr>
            </w:pPr>
          </w:p>
        </w:tc>
        <w:tc>
          <w:tcPr>
            <w:tcW w:w="742"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2013год</w:t>
            </w:r>
          </w:p>
        </w:tc>
        <w:tc>
          <w:tcPr>
            <w:tcW w:w="742"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2014год</w:t>
            </w:r>
          </w:p>
        </w:tc>
        <w:tc>
          <w:tcPr>
            <w:tcW w:w="74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2015год</w:t>
            </w:r>
          </w:p>
        </w:tc>
        <w:tc>
          <w:tcPr>
            <w:tcW w:w="717"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2013год</w:t>
            </w:r>
          </w:p>
        </w:tc>
        <w:tc>
          <w:tcPr>
            <w:tcW w:w="729"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2014год</w:t>
            </w:r>
          </w:p>
        </w:tc>
        <w:tc>
          <w:tcPr>
            <w:tcW w:w="717"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2015год</w:t>
            </w:r>
          </w:p>
        </w:tc>
        <w:tc>
          <w:tcPr>
            <w:tcW w:w="85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2013</w:t>
            </w:r>
          </w:p>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год</w:t>
            </w:r>
          </w:p>
        </w:tc>
        <w:tc>
          <w:tcPr>
            <w:tcW w:w="717"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2014год</w:t>
            </w:r>
          </w:p>
        </w:tc>
        <w:tc>
          <w:tcPr>
            <w:tcW w:w="757"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2015год</w:t>
            </w:r>
          </w:p>
        </w:tc>
      </w:tr>
      <w:tr w:rsidR="00B06D5C" w:rsidRPr="004D34D7" w:rsidTr="00B06D5C">
        <w:tc>
          <w:tcPr>
            <w:tcW w:w="2448"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Разработано индивидуальных программ реабилитации инвалида</w:t>
            </w:r>
          </w:p>
        </w:tc>
        <w:tc>
          <w:tcPr>
            <w:tcW w:w="742"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536</w:t>
            </w:r>
          </w:p>
        </w:tc>
        <w:tc>
          <w:tcPr>
            <w:tcW w:w="742"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694</w:t>
            </w:r>
          </w:p>
        </w:tc>
        <w:tc>
          <w:tcPr>
            <w:tcW w:w="74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674</w:t>
            </w:r>
          </w:p>
        </w:tc>
        <w:tc>
          <w:tcPr>
            <w:tcW w:w="717"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110</w:t>
            </w:r>
          </w:p>
        </w:tc>
        <w:tc>
          <w:tcPr>
            <w:tcW w:w="729"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137</w:t>
            </w:r>
          </w:p>
        </w:tc>
        <w:tc>
          <w:tcPr>
            <w:tcW w:w="717"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97</w:t>
            </w:r>
          </w:p>
        </w:tc>
        <w:tc>
          <w:tcPr>
            <w:tcW w:w="85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426</w:t>
            </w:r>
          </w:p>
        </w:tc>
        <w:tc>
          <w:tcPr>
            <w:tcW w:w="717"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557</w:t>
            </w:r>
          </w:p>
        </w:tc>
        <w:tc>
          <w:tcPr>
            <w:tcW w:w="757"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577</w:t>
            </w:r>
          </w:p>
        </w:tc>
      </w:tr>
      <w:tr w:rsidR="00B06D5C" w:rsidRPr="004D34D7" w:rsidTr="00B06D5C">
        <w:tc>
          <w:tcPr>
            <w:tcW w:w="2448"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в реконструктивной хирургии (включая лекарственное обеспечение при лечении заболевания, ставшего причиной инвалидности)</w:t>
            </w:r>
          </w:p>
        </w:tc>
        <w:tc>
          <w:tcPr>
            <w:tcW w:w="742"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28</w:t>
            </w:r>
          </w:p>
        </w:tc>
        <w:tc>
          <w:tcPr>
            <w:tcW w:w="742"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38</w:t>
            </w:r>
          </w:p>
        </w:tc>
        <w:tc>
          <w:tcPr>
            <w:tcW w:w="74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22</w:t>
            </w:r>
          </w:p>
        </w:tc>
        <w:tc>
          <w:tcPr>
            <w:tcW w:w="717"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3</w:t>
            </w:r>
          </w:p>
        </w:tc>
        <w:tc>
          <w:tcPr>
            <w:tcW w:w="729"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13</w:t>
            </w:r>
          </w:p>
        </w:tc>
        <w:tc>
          <w:tcPr>
            <w:tcW w:w="717"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6</w:t>
            </w:r>
          </w:p>
        </w:tc>
        <w:tc>
          <w:tcPr>
            <w:tcW w:w="85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25</w:t>
            </w:r>
          </w:p>
        </w:tc>
        <w:tc>
          <w:tcPr>
            <w:tcW w:w="717"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25</w:t>
            </w:r>
          </w:p>
        </w:tc>
        <w:tc>
          <w:tcPr>
            <w:tcW w:w="757"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16</w:t>
            </w:r>
          </w:p>
        </w:tc>
      </w:tr>
      <w:tr w:rsidR="00B06D5C" w:rsidRPr="004D34D7" w:rsidTr="00B06D5C">
        <w:tc>
          <w:tcPr>
            <w:tcW w:w="2448"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в санаторно-курортном лечении</w:t>
            </w:r>
          </w:p>
        </w:tc>
        <w:tc>
          <w:tcPr>
            <w:tcW w:w="742"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4D34D7">
              <w:rPr>
                <w:rFonts w:ascii="Times New Roman" w:eastAsia="Times New Roman" w:hAnsi="Times New Roman" w:cs="Times New Roman"/>
                <w:sz w:val="20"/>
                <w:szCs w:val="20"/>
                <w:lang w:eastAsia="ru-RU"/>
              </w:rPr>
              <w:t>105</w:t>
            </w:r>
          </w:p>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4D34D7">
              <w:rPr>
                <w:rFonts w:ascii="Times New Roman" w:eastAsia="Times New Roman" w:hAnsi="Times New Roman" w:cs="Times New Roman"/>
                <w:sz w:val="20"/>
                <w:szCs w:val="20"/>
                <w:lang w:eastAsia="ru-RU"/>
              </w:rPr>
              <w:t>19,6%</w:t>
            </w:r>
          </w:p>
        </w:tc>
        <w:tc>
          <w:tcPr>
            <w:tcW w:w="742"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4D34D7">
              <w:rPr>
                <w:rFonts w:ascii="Times New Roman" w:eastAsia="Times New Roman" w:hAnsi="Times New Roman" w:cs="Times New Roman"/>
                <w:sz w:val="20"/>
                <w:szCs w:val="20"/>
                <w:lang w:eastAsia="ru-RU"/>
              </w:rPr>
              <w:t>279</w:t>
            </w:r>
          </w:p>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4D34D7">
              <w:rPr>
                <w:rFonts w:ascii="Times New Roman" w:eastAsia="Times New Roman" w:hAnsi="Times New Roman" w:cs="Times New Roman"/>
                <w:sz w:val="20"/>
                <w:szCs w:val="20"/>
                <w:lang w:eastAsia="ru-RU"/>
              </w:rPr>
              <w:t>40,2%</w:t>
            </w:r>
          </w:p>
        </w:tc>
        <w:tc>
          <w:tcPr>
            <w:tcW w:w="74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4D34D7">
              <w:rPr>
                <w:rFonts w:ascii="Times New Roman" w:eastAsia="Times New Roman" w:hAnsi="Times New Roman" w:cs="Times New Roman"/>
                <w:sz w:val="20"/>
                <w:szCs w:val="20"/>
                <w:lang w:eastAsia="ru-RU"/>
              </w:rPr>
              <w:t>246</w:t>
            </w:r>
          </w:p>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4D34D7">
              <w:rPr>
                <w:rFonts w:ascii="Times New Roman" w:eastAsia="Times New Roman" w:hAnsi="Times New Roman" w:cs="Times New Roman"/>
                <w:sz w:val="20"/>
                <w:szCs w:val="20"/>
                <w:lang w:eastAsia="ru-RU"/>
              </w:rPr>
              <w:t>36,5%</w:t>
            </w:r>
          </w:p>
        </w:tc>
        <w:tc>
          <w:tcPr>
            <w:tcW w:w="717"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4D34D7">
              <w:rPr>
                <w:rFonts w:ascii="Times New Roman" w:eastAsia="Times New Roman" w:hAnsi="Times New Roman" w:cs="Times New Roman"/>
                <w:sz w:val="20"/>
                <w:szCs w:val="20"/>
                <w:lang w:eastAsia="ru-RU"/>
              </w:rPr>
              <w:t>24</w:t>
            </w:r>
          </w:p>
        </w:tc>
        <w:tc>
          <w:tcPr>
            <w:tcW w:w="729"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4D34D7">
              <w:rPr>
                <w:rFonts w:ascii="Times New Roman" w:eastAsia="Times New Roman" w:hAnsi="Times New Roman" w:cs="Times New Roman"/>
                <w:sz w:val="20"/>
                <w:szCs w:val="20"/>
                <w:lang w:eastAsia="ru-RU"/>
              </w:rPr>
              <w:t>20</w:t>
            </w:r>
          </w:p>
        </w:tc>
        <w:tc>
          <w:tcPr>
            <w:tcW w:w="717"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4D34D7">
              <w:rPr>
                <w:rFonts w:ascii="Times New Roman" w:eastAsia="Times New Roman" w:hAnsi="Times New Roman" w:cs="Times New Roman"/>
                <w:sz w:val="20"/>
                <w:szCs w:val="20"/>
                <w:lang w:eastAsia="ru-RU"/>
              </w:rPr>
              <w:t>16</w:t>
            </w:r>
          </w:p>
        </w:tc>
        <w:tc>
          <w:tcPr>
            <w:tcW w:w="85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4D34D7">
              <w:rPr>
                <w:rFonts w:ascii="Times New Roman" w:eastAsia="Times New Roman" w:hAnsi="Times New Roman" w:cs="Times New Roman"/>
                <w:sz w:val="20"/>
                <w:szCs w:val="20"/>
                <w:lang w:eastAsia="ru-RU"/>
              </w:rPr>
              <w:t>81</w:t>
            </w:r>
          </w:p>
        </w:tc>
        <w:tc>
          <w:tcPr>
            <w:tcW w:w="717"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4D34D7">
              <w:rPr>
                <w:rFonts w:ascii="Times New Roman" w:eastAsia="Times New Roman" w:hAnsi="Times New Roman" w:cs="Times New Roman"/>
                <w:sz w:val="20"/>
                <w:szCs w:val="20"/>
                <w:lang w:eastAsia="ru-RU"/>
              </w:rPr>
              <w:t>259</w:t>
            </w:r>
          </w:p>
        </w:tc>
        <w:tc>
          <w:tcPr>
            <w:tcW w:w="757"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4D34D7">
              <w:rPr>
                <w:rFonts w:ascii="Times New Roman" w:eastAsia="Times New Roman" w:hAnsi="Times New Roman" w:cs="Times New Roman"/>
                <w:sz w:val="20"/>
                <w:szCs w:val="20"/>
                <w:lang w:eastAsia="ru-RU"/>
              </w:rPr>
              <w:t>230</w:t>
            </w:r>
          </w:p>
        </w:tc>
      </w:tr>
    </w:tbl>
    <w:p w:rsidR="0077102C" w:rsidRDefault="0077102C" w:rsidP="0077102C">
      <w:pPr>
        <w:spacing w:after="0" w:line="240" w:lineRule="auto"/>
        <w:ind w:firstLine="709"/>
        <w:jc w:val="both"/>
        <w:rPr>
          <w:rFonts w:ascii="Times New Roman" w:eastAsia="Times New Roman" w:hAnsi="Times New Roman" w:cs="Times New Roman"/>
          <w:sz w:val="28"/>
          <w:szCs w:val="28"/>
          <w:lang w:eastAsia="ru-RU"/>
        </w:rPr>
      </w:pPr>
    </w:p>
    <w:p w:rsidR="00B06D5C" w:rsidRPr="00B06D5C" w:rsidRDefault="00B06D5C" w:rsidP="0077102C">
      <w:pPr>
        <w:spacing w:after="0" w:line="240" w:lineRule="auto"/>
        <w:ind w:firstLine="709"/>
        <w:jc w:val="both"/>
        <w:rPr>
          <w:rFonts w:ascii="Times New Roman" w:eastAsia="Times New Roman" w:hAnsi="Times New Roman" w:cs="Times New Roman"/>
          <w:sz w:val="28"/>
          <w:szCs w:val="28"/>
          <w:lang w:eastAsia="ru-RU"/>
        </w:rPr>
      </w:pPr>
      <w:r w:rsidRPr="004D34D7">
        <w:rPr>
          <w:rFonts w:ascii="Times New Roman" w:eastAsia="Times New Roman" w:hAnsi="Times New Roman" w:cs="Times New Roman"/>
          <w:sz w:val="28"/>
          <w:szCs w:val="28"/>
          <w:lang w:eastAsia="ru-RU"/>
        </w:rPr>
        <w:t xml:space="preserve">В 2015 году разработано ИПР меньшему числу детей-инвалидов на 2,9%, в сравнении с 2014 годом (2014 – 694 чел., 2015 – 674 чел.). Следует отметить, что меньше разработано ИПР при первичном освидетельствовании на 29,2 %, в </w:t>
      </w:r>
      <w:r w:rsidRPr="00B06D5C">
        <w:rPr>
          <w:rFonts w:ascii="Times New Roman" w:eastAsia="Times New Roman" w:hAnsi="Times New Roman" w:cs="Times New Roman"/>
          <w:sz w:val="28"/>
          <w:szCs w:val="28"/>
          <w:lang w:eastAsia="ru-RU"/>
        </w:rPr>
        <w:t>сравнении с 2014 годом (2014 – 137 чел., 2015 – 97 чел.). При повторном освидетельствовании разработано больше ИПР в 2015 году на 3,5 % (2014 – 557 чел., 2015 – 577 чел.)</w:t>
      </w:r>
    </w:p>
    <w:p w:rsidR="00B06D5C" w:rsidRDefault="00B06D5C" w:rsidP="0077102C">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Потребность детей-инвалидов в оперативном лечении в 2015 году ниже на 2,5%, в сравнении с 2014 годом (2014 – 38 чел., 2015 – 22 чел.). Потребность детей-инвалидов в санаторно-курортном лечении в 2015 году ниже на 3,7%, в сравнении с 2014 годом (2014 – 279 чел., 2015 – 246 чел.).</w:t>
      </w:r>
    </w:p>
    <w:p w:rsidR="00DD3124" w:rsidRDefault="00DD3124" w:rsidP="0077102C">
      <w:pPr>
        <w:spacing w:after="0" w:line="240" w:lineRule="auto"/>
        <w:ind w:firstLine="709"/>
        <w:jc w:val="both"/>
        <w:rPr>
          <w:rFonts w:ascii="Times New Roman" w:eastAsia="Times New Roman" w:hAnsi="Times New Roman" w:cs="Times New Roman"/>
          <w:sz w:val="28"/>
          <w:szCs w:val="28"/>
          <w:lang w:eastAsia="ru-RU"/>
        </w:rPr>
      </w:pPr>
    </w:p>
    <w:p w:rsidR="00DD3124" w:rsidRDefault="00DD3124" w:rsidP="0077102C">
      <w:pPr>
        <w:spacing w:after="0" w:line="240" w:lineRule="auto"/>
        <w:ind w:firstLine="709"/>
        <w:jc w:val="both"/>
        <w:rPr>
          <w:rFonts w:ascii="Times New Roman" w:eastAsia="Times New Roman" w:hAnsi="Times New Roman" w:cs="Times New Roman"/>
          <w:sz w:val="28"/>
          <w:szCs w:val="28"/>
          <w:lang w:eastAsia="ru-RU"/>
        </w:rPr>
      </w:pPr>
    </w:p>
    <w:p w:rsidR="00DD3124" w:rsidRDefault="00DD3124" w:rsidP="0077102C">
      <w:pPr>
        <w:spacing w:after="0" w:line="240" w:lineRule="auto"/>
        <w:ind w:firstLine="709"/>
        <w:jc w:val="both"/>
        <w:rPr>
          <w:rFonts w:ascii="Times New Roman" w:eastAsia="Times New Roman" w:hAnsi="Times New Roman" w:cs="Times New Roman"/>
          <w:sz w:val="28"/>
          <w:szCs w:val="28"/>
          <w:lang w:eastAsia="ru-RU"/>
        </w:rPr>
      </w:pPr>
    </w:p>
    <w:p w:rsidR="00DD3124" w:rsidRPr="00B06D5C" w:rsidRDefault="00DD3124" w:rsidP="0077102C">
      <w:pPr>
        <w:spacing w:after="0" w:line="240" w:lineRule="auto"/>
        <w:ind w:firstLine="709"/>
        <w:jc w:val="both"/>
        <w:rPr>
          <w:rFonts w:ascii="Times New Roman" w:eastAsia="Times New Roman" w:hAnsi="Times New Roman" w:cs="Times New Roman"/>
          <w:sz w:val="28"/>
          <w:szCs w:val="28"/>
          <w:lang w:eastAsia="ru-RU"/>
        </w:rPr>
      </w:pPr>
    </w:p>
    <w:p w:rsidR="00B06D5C" w:rsidRPr="00B06D5C" w:rsidRDefault="00B06D5C" w:rsidP="004D34D7">
      <w:pPr>
        <w:spacing w:before="100" w:beforeAutospacing="1" w:after="100" w:afterAutospacing="1" w:line="240" w:lineRule="auto"/>
        <w:ind w:left="142" w:hanging="78"/>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lastRenderedPageBreak/>
        <w:t>Потребности детей-инвалидов в психолого-педагогической</w:t>
      </w:r>
      <w:r w:rsidR="004D34D7">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реабилитации в 2013-2015 годов</w:t>
      </w:r>
    </w:p>
    <w:tbl>
      <w:tblPr>
        <w:tblW w:w="0" w:type="auto"/>
        <w:tblCellMar>
          <w:top w:w="15" w:type="dxa"/>
          <w:left w:w="15" w:type="dxa"/>
          <w:bottom w:w="15" w:type="dxa"/>
          <w:right w:w="15" w:type="dxa"/>
        </w:tblCellMar>
        <w:tblLook w:val="04A0" w:firstRow="1" w:lastRow="0" w:firstColumn="1" w:lastColumn="0" w:noHBand="0" w:noVBand="1"/>
      </w:tblPr>
      <w:tblGrid>
        <w:gridCol w:w="1932"/>
        <w:gridCol w:w="730"/>
        <w:gridCol w:w="732"/>
        <w:gridCol w:w="734"/>
        <w:gridCol w:w="807"/>
        <w:gridCol w:w="790"/>
        <w:gridCol w:w="776"/>
        <w:gridCol w:w="984"/>
        <w:gridCol w:w="880"/>
        <w:gridCol w:w="879"/>
      </w:tblGrid>
      <w:tr w:rsidR="00B06D5C" w:rsidRPr="00B06D5C" w:rsidTr="00B06D5C">
        <w:trPr>
          <w:trHeight w:val="292"/>
        </w:trPr>
        <w:tc>
          <w:tcPr>
            <w:tcW w:w="1835" w:type="dxa"/>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Наименование показателей</w:t>
            </w:r>
          </w:p>
        </w:tc>
        <w:tc>
          <w:tcPr>
            <w:tcW w:w="2591" w:type="dxa"/>
            <w:gridSpan w:val="3"/>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Всего</w:t>
            </w:r>
          </w:p>
        </w:tc>
        <w:tc>
          <w:tcPr>
            <w:tcW w:w="4890" w:type="dxa"/>
            <w:gridSpan w:val="6"/>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в том числе:</w:t>
            </w:r>
          </w:p>
        </w:tc>
      </w:tr>
      <w:tr w:rsidR="00B06D5C" w:rsidRPr="00B06D5C" w:rsidTr="00B06D5C">
        <w:trPr>
          <w:trHeight w:val="5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after="0" w:line="240" w:lineRule="auto"/>
              <w:rPr>
                <w:rFonts w:ascii="Times New Roman" w:eastAsia="Times New Roman" w:hAnsi="Times New Roman" w:cs="Times New Roman"/>
                <w:sz w:val="24"/>
                <w:szCs w:val="24"/>
                <w:lang w:eastAsia="ru-RU"/>
              </w:rPr>
            </w:pPr>
          </w:p>
        </w:tc>
        <w:tc>
          <w:tcPr>
            <w:tcW w:w="0" w:type="auto"/>
            <w:gridSpan w:val="3"/>
            <w:vMerge/>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after="0" w:line="240" w:lineRule="auto"/>
              <w:rPr>
                <w:rFonts w:ascii="Times New Roman" w:eastAsia="Times New Roman" w:hAnsi="Times New Roman" w:cs="Times New Roman"/>
                <w:sz w:val="24"/>
                <w:szCs w:val="24"/>
                <w:lang w:eastAsia="ru-RU"/>
              </w:rPr>
            </w:pPr>
          </w:p>
        </w:tc>
        <w:tc>
          <w:tcPr>
            <w:tcW w:w="2589"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при первичном освидетельствова-нии</w:t>
            </w:r>
          </w:p>
        </w:tc>
        <w:tc>
          <w:tcPr>
            <w:tcW w:w="2300" w:type="dxa"/>
            <w:gridSpan w:val="3"/>
            <w:tcBorders>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при переосвидетельствовании</w:t>
            </w:r>
          </w:p>
        </w:tc>
      </w:tr>
      <w:tr w:rsidR="00B06D5C" w:rsidRPr="00B06D5C" w:rsidTr="00B06D5C">
        <w:tc>
          <w:tcPr>
            <w:tcW w:w="1835"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after="0" w:line="240" w:lineRule="auto"/>
              <w:rPr>
                <w:rFonts w:ascii="Times New Roman" w:eastAsia="Times New Roman" w:hAnsi="Times New Roman" w:cs="Times New Roman"/>
                <w:sz w:val="24"/>
                <w:szCs w:val="24"/>
                <w:lang w:eastAsia="ru-RU"/>
              </w:rPr>
            </w:pPr>
          </w:p>
        </w:tc>
        <w:tc>
          <w:tcPr>
            <w:tcW w:w="860"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2013</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2014</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2015</w:t>
            </w:r>
          </w:p>
        </w:tc>
        <w:tc>
          <w:tcPr>
            <w:tcW w:w="860"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2013</w:t>
            </w:r>
          </w:p>
        </w:tc>
        <w:tc>
          <w:tcPr>
            <w:tcW w:w="865"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2014</w:t>
            </w:r>
          </w:p>
        </w:tc>
        <w:tc>
          <w:tcPr>
            <w:tcW w:w="863"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2015</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2013</w:t>
            </w:r>
          </w:p>
        </w:tc>
        <w:tc>
          <w:tcPr>
            <w:tcW w:w="719"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2014</w:t>
            </w:r>
          </w:p>
        </w:tc>
        <w:tc>
          <w:tcPr>
            <w:tcW w:w="716"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2015</w:t>
            </w:r>
          </w:p>
        </w:tc>
      </w:tr>
      <w:tr w:rsidR="00B06D5C" w:rsidRPr="00B06D5C" w:rsidTr="00B06D5C">
        <w:tc>
          <w:tcPr>
            <w:tcW w:w="1835"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в получении дошкольного воспитания и обучения – всего</w:t>
            </w:r>
          </w:p>
        </w:tc>
        <w:tc>
          <w:tcPr>
            <w:tcW w:w="860"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165</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220</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228</w:t>
            </w:r>
          </w:p>
        </w:tc>
        <w:tc>
          <w:tcPr>
            <w:tcW w:w="860"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26</w:t>
            </w:r>
          </w:p>
        </w:tc>
        <w:tc>
          <w:tcPr>
            <w:tcW w:w="865"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71</w:t>
            </w:r>
          </w:p>
        </w:tc>
        <w:tc>
          <w:tcPr>
            <w:tcW w:w="863"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52</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139</w:t>
            </w:r>
          </w:p>
        </w:tc>
        <w:tc>
          <w:tcPr>
            <w:tcW w:w="719"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149</w:t>
            </w:r>
          </w:p>
        </w:tc>
        <w:tc>
          <w:tcPr>
            <w:tcW w:w="716"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178</w:t>
            </w:r>
          </w:p>
        </w:tc>
      </w:tr>
      <w:tr w:rsidR="00B06D5C" w:rsidRPr="00B06D5C" w:rsidTr="00B06D5C">
        <w:tc>
          <w:tcPr>
            <w:tcW w:w="1835"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ind w:left="566"/>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 xml:space="preserve">из них: </w:t>
            </w:r>
          </w:p>
          <w:p w:rsidR="00B06D5C" w:rsidRPr="004D34D7"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в дошкольных образовательных учреждениях общего назначения</w:t>
            </w:r>
          </w:p>
        </w:tc>
        <w:tc>
          <w:tcPr>
            <w:tcW w:w="860"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62</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24</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52</w:t>
            </w:r>
          </w:p>
        </w:tc>
        <w:tc>
          <w:tcPr>
            <w:tcW w:w="860"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12</w:t>
            </w:r>
          </w:p>
        </w:tc>
        <w:tc>
          <w:tcPr>
            <w:tcW w:w="865"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8</w:t>
            </w:r>
          </w:p>
        </w:tc>
        <w:tc>
          <w:tcPr>
            <w:tcW w:w="863"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14</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50</w:t>
            </w:r>
          </w:p>
        </w:tc>
        <w:tc>
          <w:tcPr>
            <w:tcW w:w="719"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16</w:t>
            </w:r>
          </w:p>
        </w:tc>
        <w:tc>
          <w:tcPr>
            <w:tcW w:w="716"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38</w:t>
            </w:r>
          </w:p>
        </w:tc>
      </w:tr>
      <w:tr w:rsidR="00B06D5C" w:rsidRPr="00B06D5C" w:rsidTr="00B06D5C">
        <w:tc>
          <w:tcPr>
            <w:tcW w:w="1835"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в дошкольных специальных (коррекционных) учреждениях для обучающихся, воспитанников с отклонениями в развитии</w:t>
            </w:r>
          </w:p>
        </w:tc>
        <w:tc>
          <w:tcPr>
            <w:tcW w:w="860"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103</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167</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176</w:t>
            </w:r>
          </w:p>
        </w:tc>
        <w:tc>
          <w:tcPr>
            <w:tcW w:w="860"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14</w:t>
            </w:r>
          </w:p>
        </w:tc>
        <w:tc>
          <w:tcPr>
            <w:tcW w:w="865"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52</w:t>
            </w:r>
          </w:p>
        </w:tc>
        <w:tc>
          <w:tcPr>
            <w:tcW w:w="863"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38</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89</w:t>
            </w:r>
          </w:p>
        </w:tc>
        <w:tc>
          <w:tcPr>
            <w:tcW w:w="719"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115</w:t>
            </w:r>
          </w:p>
        </w:tc>
        <w:tc>
          <w:tcPr>
            <w:tcW w:w="716"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138</w:t>
            </w:r>
          </w:p>
        </w:tc>
      </w:tr>
      <w:tr w:rsidR="00B06D5C" w:rsidRPr="00B06D5C" w:rsidTr="00B06D5C">
        <w:tc>
          <w:tcPr>
            <w:tcW w:w="1835"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в получении общего образования – всего</w:t>
            </w:r>
          </w:p>
        </w:tc>
        <w:tc>
          <w:tcPr>
            <w:tcW w:w="860"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301</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340</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374</w:t>
            </w:r>
          </w:p>
        </w:tc>
        <w:tc>
          <w:tcPr>
            <w:tcW w:w="860"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35</w:t>
            </w:r>
          </w:p>
        </w:tc>
        <w:tc>
          <w:tcPr>
            <w:tcW w:w="865"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26</w:t>
            </w:r>
          </w:p>
        </w:tc>
        <w:tc>
          <w:tcPr>
            <w:tcW w:w="863"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20</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266</w:t>
            </w:r>
          </w:p>
        </w:tc>
        <w:tc>
          <w:tcPr>
            <w:tcW w:w="719"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314</w:t>
            </w:r>
          </w:p>
        </w:tc>
        <w:tc>
          <w:tcPr>
            <w:tcW w:w="716"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D34D7">
              <w:rPr>
                <w:rFonts w:ascii="Times New Roman" w:eastAsia="Times New Roman" w:hAnsi="Times New Roman" w:cs="Times New Roman"/>
                <w:i/>
                <w:iCs/>
                <w:sz w:val="24"/>
                <w:szCs w:val="24"/>
                <w:lang w:eastAsia="ru-RU"/>
              </w:rPr>
              <w:t>354</w:t>
            </w:r>
          </w:p>
        </w:tc>
      </w:tr>
      <w:tr w:rsidR="00B06D5C" w:rsidRPr="00B06D5C" w:rsidTr="00B06D5C">
        <w:tc>
          <w:tcPr>
            <w:tcW w:w="1835"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ind w:left="566"/>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из них:</w:t>
            </w:r>
          </w:p>
          <w:p w:rsidR="00B06D5C" w:rsidRPr="004D34D7"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в образовательных учреждениях общего назначения</w:t>
            </w:r>
          </w:p>
        </w:tc>
        <w:tc>
          <w:tcPr>
            <w:tcW w:w="86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174</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203</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209</w:t>
            </w:r>
          </w:p>
        </w:tc>
        <w:tc>
          <w:tcPr>
            <w:tcW w:w="86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22</w:t>
            </w:r>
          </w:p>
        </w:tc>
        <w:tc>
          <w:tcPr>
            <w:tcW w:w="86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19</w:t>
            </w:r>
          </w:p>
        </w:tc>
        <w:tc>
          <w:tcPr>
            <w:tcW w:w="86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11</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152</w:t>
            </w:r>
          </w:p>
        </w:tc>
        <w:tc>
          <w:tcPr>
            <w:tcW w:w="71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184</w:t>
            </w:r>
          </w:p>
        </w:tc>
        <w:tc>
          <w:tcPr>
            <w:tcW w:w="71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198</w:t>
            </w:r>
          </w:p>
        </w:tc>
      </w:tr>
      <w:tr w:rsidR="00B06D5C" w:rsidRPr="00B06D5C" w:rsidTr="00B06D5C">
        <w:tc>
          <w:tcPr>
            <w:tcW w:w="1835"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 xml:space="preserve">в специальных (коррекционных) образовательных учреждениях для обучающихся, воспитанников с отклонениями в развитии </w:t>
            </w:r>
          </w:p>
        </w:tc>
        <w:tc>
          <w:tcPr>
            <w:tcW w:w="86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106</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137</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160</w:t>
            </w:r>
          </w:p>
        </w:tc>
        <w:tc>
          <w:tcPr>
            <w:tcW w:w="86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12</w:t>
            </w:r>
          </w:p>
        </w:tc>
        <w:tc>
          <w:tcPr>
            <w:tcW w:w="86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w:t>
            </w:r>
          </w:p>
        </w:tc>
        <w:tc>
          <w:tcPr>
            <w:tcW w:w="86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94</w:t>
            </w:r>
          </w:p>
        </w:tc>
        <w:tc>
          <w:tcPr>
            <w:tcW w:w="71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130</w:t>
            </w:r>
          </w:p>
        </w:tc>
        <w:tc>
          <w:tcPr>
            <w:tcW w:w="71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151</w:t>
            </w:r>
          </w:p>
        </w:tc>
      </w:tr>
      <w:tr w:rsidR="00B06D5C" w:rsidRPr="00B06D5C" w:rsidTr="00B06D5C">
        <w:tc>
          <w:tcPr>
            <w:tcW w:w="1835"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на дому по специальным программам</w:t>
            </w:r>
          </w:p>
        </w:tc>
        <w:tc>
          <w:tcPr>
            <w:tcW w:w="86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21</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33</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w:t>
            </w:r>
          </w:p>
        </w:tc>
        <w:tc>
          <w:tcPr>
            <w:tcW w:w="86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w:t>
            </w:r>
          </w:p>
        </w:tc>
        <w:tc>
          <w:tcPr>
            <w:tcW w:w="86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w:t>
            </w:r>
          </w:p>
        </w:tc>
        <w:tc>
          <w:tcPr>
            <w:tcW w:w="86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20</w:t>
            </w:r>
          </w:p>
        </w:tc>
        <w:tc>
          <w:tcPr>
            <w:tcW w:w="71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28</w:t>
            </w:r>
          </w:p>
        </w:tc>
        <w:tc>
          <w:tcPr>
            <w:tcW w:w="71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w:t>
            </w:r>
          </w:p>
        </w:tc>
      </w:tr>
      <w:tr w:rsidR="00B06D5C" w:rsidRPr="00B06D5C" w:rsidTr="00B06D5C">
        <w:tc>
          <w:tcPr>
            <w:tcW w:w="1835"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 xml:space="preserve">в обеспечении профессиональной </w:t>
            </w:r>
            <w:r w:rsidRPr="004D34D7">
              <w:rPr>
                <w:rFonts w:ascii="Times New Roman" w:eastAsia="Times New Roman" w:hAnsi="Times New Roman" w:cs="Times New Roman"/>
                <w:bCs/>
                <w:i/>
                <w:iCs/>
                <w:sz w:val="24"/>
                <w:szCs w:val="24"/>
                <w:lang w:eastAsia="ru-RU"/>
              </w:rPr>
              <w:lastRenderedPageBreak/>
              <w:t>ориентации – всего</w:t>
            </w:r>
          </w:p>
        </w:tc>
        <w:tc>
          <w:tcPr>
            <w:tcW w:w="86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lastRenderedPageBreak/>
              <w:t>53</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62</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49</w:t>
            </w:r>
          </w:p>
        </w:tc>
        <w:tc>
          <w:tcPr>
            <w:tcW w:w="86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w:t>
            </w:r>
          </w:p>
        </w:tc>
        <w:tc>
          <w:tcPr>
            <w:tcW w:w="86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w:t>
            </w:r>
          </w:p>
        </w:tc>
        <w:tc>
          <w:tcPr>
            <w:tcW w:w="86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45</w:t>
            </w:r>
          </w:p>
        </w:tc>
        <w:tc>
          <w:tcPr>
            <w:tcW w:w="71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60</w:t>
            </w:r>
          </w:p>
        </w:tc>
        <w:tc>
          <w:tcPr>
            <w:tcW w:w="71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44</w:t>
            </w:r>
          </w:p>
        </w:tc>
      </w:tr>
      <w:tr w:rsidR="00B06D5C" w:rsidRPr="00B06D5C" w:rsidTr="00B06D5C">
        <w:tc>
          <w:tcPr>
            <w:tcW w:w="1835" w:type="dxa"/>
            <w:tcBorders>
              <w:top w:val="single" w:sz="6" w:space="0" w:color="000000"/>
              <w:left w:val="single" w:sz="6" w:space="0" w:color="000000"/>
              <w:bottom w:val="single" w:sz="6" w:space="0" w:color="000000"/>
              <w:right w:val="single" w:sz="6" w:space="0" w:color="000000"/>
            </w:tcBorders>
            <w:vAlign w:val="center"/>
            <w:hideMark/>
          </w:tcPr>
          <w:p w:rsidR="00B06D5C" w:rsidRPr="004D34D7"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4D34D7">
              <w:rPr>
                <w:rFonts w:ascii="Times New Roman" w:eastAsia="Times New Roman" w:hAnsi="Times New Roman" w:cs="Times New Roman"/>
                <w:bCs/>
                <w:i/>
                <w:iCs/>
                <w:sz w:val="24"/>
                <w:szCs w:val="24"/>
                <w:lang w:eastAsia="ru-RU"/>
              </w:rPr>
              <w:t>в высших учебных заведениях</w:t>
            </w:r>
          </w:p>
        </w:tc>
        <w:tc>
          <w:tcPr>
            <w:tcW w:w="86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31</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38</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33</w:t>
            </w:r>
          </w:p>
        </w:tc>
        <w:tc>
          <w:tcPr>
            <w:tcW w:w="86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w:t>
            </w:r>
          </w:p>
        </w:tc>
        <w:tc>
          <w:tcPr>
            <w:tcW w:w="86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w:t>
            </w:r>
          </w:p>
        </w:tc>
        <w:tc>
          <w:tcPr>
            <w:tcW w:w="863"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w:t>
            </w:r>
          </w:p>
        </w:tc>
        <w:tc>
          <w:tcPr>
            <w:tcW w:w="86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26</w:t>
            </w:r>
          </w:p>
        </w:tc>
        <w:tc>
          <w:tcPr>
            <w:tcW w:w="719"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37</w:t>
            </w:r>
          </w:p>
        </w:tc>
        <w:tc>
          <w:tcPr>
            <w:tcW w:w="71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29</w:t>
            </w:r>
          </w:p>
        </w:tc>
      </w:tr>
    </w:tbl>
    <w:p w:rsidR="0077102C" w:rsidRDefault="0077102C" w:rsidP="0077102C">
      <w:pPr>
        <w:spacing w:after="0" w:line="240" w:lineRule="auto"/>
        <w:ind w:firstLine="79"/>
        <w:jc w:val="both"/>
        <w:rPr>
          <w:rFonts w:ascii="Times New Roman" w:eastAsia="Times New Roman" w:hAnsi="Times New Roman" w:cs="Times New Roman"/>
          <w:sz w:val="28"/>
          <w:szCs w:val="28"/>
          <w:lang w:eastAsia="ru-RU"/>
        </w:rPr>
      </w:pPr>
    </w:p>
    <w:p w:rsidR="00B06D5C" w:rsidRPr="00B06D5C" w:rsidRDefault="0077102C" w:rsidP="0077102C">
      <w:pPr>
        <w:spacing w:after="0" w:line="240" w:lineRule="auto"/>
        <w:ind w:firstLine="7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w:t>
      </w:r>
      <w:r w:rsidR="00B06D5C" w:rsidRPr="00B06D5C">
        <w:rPr>
          <w:rFonts w:ascii="Times New Roman" w:eastAsia="Times New Roman" w:hAnsi="Times New Roman" w:cs="Times New Roman"/>
          <w:sz w:val="28"/>
          <w:szCs w:val="28"/>
          <w:lang w:eastAsia="ru-RU"/>
        </w:rPr>
        <w:t>Потребность детей-инвалидов в получении дошкольного воспитания в учреждениях общего назначения в 2015 году выше на 11,9%, в сравнении с 2014 г. (2014 – 24 чел, 2015 – 52 чел.). На протяжении последних трех лет, с каждым последующим годом, отмечается рост потребности детей-инвалидов в дошкольных специальных (коррекционных) учреждениях. Так, в 2015 году потребность выше на 1,3%, чем в 2014 г. (2014 – 167 чел., 2015 - 176 чел.). Потребность в обучении в специальных коррекционных школах в 2015 году увеличилась на 2,5% (2014 – 137 чел., 2015 – 160 чел.). Потребность детей-инвалидов в обучении на дому по специальным программам в 2015году, с учетом заключений ПМПК, снизилась на 14%, в сравнении с 2014 года (2014 – 33 чел., 2015 – 5 чел.).</w:t>
      </w:r>
    </w:p>
    <w:p w:rsidR="00B06D5C" w:rsidRPr="00B06D5C" w:rsidRDefault="00B06D5C" w:rsidP="004D34D7">
      <w:pPr>
        <w:spacing w:before="100" w:beforeAutospacing="1" w:after="100" w:afterAutospacing="1" w:line="240" w:lineRule="auto"/>
        <w:ind w:left="142" w:right="-1" w:hanging="78"/>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Потребности детей-инвалидов в социальной</w:t>
      </w:r>
      <w:r w:rsidR="004D34D7">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реабилитации в 2013-2015 гг.</w:t>
      </w:r>
    </w:p>
    <w:tbl>
      <w:tblPr>
        <w:tblW w:w="0" w:type="auto"/>
        <w:tblCellMar>
          <w:top w:w="15" w:type="dxa"/>
          <w:left w:w="15" w:type="dxa"/>
          <w:bottom w:w="15" w:type="dxa"/>
          <w:right w:w="15" w:type="dxa"/>
        </w:tblCellMar>
        <w:tblLook w:val="04A0" w:firstRow="1" w:lastRow="0" w:firstColumn="1" w:lastColumn="0" w:noHBand="0" w:noVBand="1"/>
      </w:tblPr>
      <w:tblGrid>
        <w:gridCol w:w="2161"/>
        <w:gridCol w:w="806"/>
        <w:gridCol w:w="728"/>
        <w:gridCol w:w="728"/>
        <w:gridCol w:w="728"/>
        <w:gridCol w:w="728"/>
        <w:gridCol w:w="836"/>
        <w:gridCol w:w="844"/>
        <w:gridCol w:w="839"/>
        <w:gridCol w:w="846"/>
      </w:tblGrid>
      <w:tr w:rsidR="00B06D5C" w:rsidRPr="00B06D5C" w:rsidTr="00B06D5C">
        <w:trPr>
          <w:trHeight w:val="292"/>
        </w:trPr>
        <w:tc>
          <w:tcPr>
            <w:tcW w:w="2265" w:type="dxa"/>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b/>
                <w:bCs/>
                <w:i/>
                <w:iCs/>
                <w:sz w:val="20"/>
                <w:szCs w:val="20"/>
                <w:lang w:eastAsia="ru-RU"/>
              </w:rPr>
              <w:t>Наименование показателей</w:t>
            </w:r>
          </w:p>
        </w:tc>
        <w:tc>
          <w:tcPr>
            <w:tcW w:w="2236" w:type="dxa"/>
            <w:gridSpan w:val="3"/>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b/>
                <w:bCs/>
                <w:i/>
                <w:iCs/>
                <w:sz w:val="20"/>
                <w:szCs w:val="20"/>
                <w:lang w:eastAsia="ru-RU"/>
              </w:rPr>
              <w:t>Всего</w:t>
            </w:r>
          </w:p>
        </w:tc>
        <w:tc>
          <w:tcPr>
            <w:tcW w:w="4818" w:type="dxa"/>
            <w:gridSpan w:val="6"/>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b/>
                <w:bCs/>
                <w:i/>
                <w:iCs/>
                <w:sz w:val="20"/>
                <w:szCs w:val="20"/>
                <w:lang w:eastAsia="ru-RU"/>
              </w:rPr>
              <w:t>в том числе:</w:t>
            </w:r>
          </w:p>
        </w:tc>
      </w:tr>
      <w:tr w:rsidR="00B06D5C" w:rsidRPr="00B06D5C" w:rsidTr="00B06D5C">
        <w:trPr>
          <w:trHeight w:val="58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0"/>
                <w:szCs w:val="20"/>
                <w:lang w:eastAsia="ru-RU"/>
              </w:rPr>
            </w:pPr>
          </w:p>
        </w:tc>
        <w:tc>
          <w:tcPr>
            <w:tcW w:w="0" w:type="auto"/>
            <w:gridSpan w:val="3"/>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0"/>
                <w:szCs w:val="20"/>
                <w:lang w:eastAsia="ru-RU"/>
              </w:rPr>
            </w:pPr>
          </w:p>
        </w:tc>
        <w:tc>
          <w:tcPr>
            <w:tcW w:w="2268"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b/>
                <w:bCs/>
                <w:i/>
                <w:iCs/>
                <w:sz w:val="20"/>
                <w:szCs w:val="20"/>
                <w:lang w:eastAsia="ru-RU"/>
              </w:rPr>
              <w:t>при первичном освидетельствовании</w:t>
            </w:r>
          </w:p>
        </w:tc>
        <w:tc>
          <w:tcPr>
            <w:tcW w:w="2550" w:type="dxa"/>
            <w:gridSpan w:val="3"/>
            <w:tcBorders>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b/>
                <w:bCs/>
                <w:i/>
                <w:iCs/>
                <w:sz w:val="20"/>
                <w:szCs w:val="20"/>
                <w:lang w:eastAsia="ru-RU"/>
              </w:rPr>
              <w:t>при переосвидетельствовании</w:t>
            </w:r>
          </w:p>
        </w:tc>
      </w:tr>
      <w:tr w:rsidR="00B06D5C" w:rsidRPr="00B06D5C" w:rsidTr="00B06D5C">
        <w:trPr>
          <w:trHeight w:val="1133"/>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0"/>
                <w:szCs w:val="20"/>
                <w:lang w:eastAsia="ru-RU"/>
              </w:rPr>
            </w:pPr>
          </w:p>
        </w:tc>
        <w:tc>
          <w:tcPr>
            <w:tcW w:w="81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12" w:right="112"/>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b/>
                <w:bCs/>
                <w:i/>
                <w:iCs/>
                <w:sz w:val="20"/>
                <w:szCs w:val="20"/>
                <w:lang w:eastAsia="ru-RU"/>
              </w:rPr>
              <w:t>2013г</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12" w:right="112"/>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b/>
                <w:bCs/>
                <w:i/>
                <w:iCs/>
                <w:sz w:val="20"/>
                <w:szCs w:val="20"/>
                <w:lang w:eastAsia="ru-RU"/>
              </w:rPr>
              <w:t>2014г</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12" w:right="112"/>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b/>
                <w:bCs/>
                <w:i/>
                <w:iCs/>
                <w:sz w:val="20"/>
                <w:szCs w:val="20"/>
                <w:lang w:eastAsia="ru-RU"/>
              </w:rPr>
              <w:t>2015г</w:t>
            </w:r>
          </w:p>
        </w:tc>
        <w:tc>
          <w:tcPr>
            <w:tcW w:w="70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12" w:right="112"/>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b/>
                <w:bCs/>
                <w:i/>
                <w:iCs/>
                <w:sz w:val="20"/>
                <w:szCs w:val="20"/>
                <w:lang w:eastAsia="ru-RU"/>
              </w:rPr>
              <w:t>2013г</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12" w:right="112"/>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b/>
                <w:bCs/>
                <w:i/>
                <w:iCs/>
                <w:sz w:val="20"/>
                <w:szCs w:val="20"/>
                <w:lang w:eastAsia="ru-RU"/>
              </w:rPr>
              <w:t>2014г</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12" w:right="112"/>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b/>
                <w:bCs/>
                <w:i/>
                <w:iCs/>
                <w:sz w:val="20"/>
                <w:szCs w:val="20"/>
                <w:lang w:eastAsia="ru-RU"/>
              </w:rPr>
              <w:t>2015г</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12" w:right="112"/>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b/>
                <w:bCs/>
                <w:i/>
                <w:iCs/>
                <w:sz w:val="20"/>
                <w:szCs w:val="20"/>
                <w:lang w:eastAsia="ru-RU"/>
              </w:rPr>
              <w:t>2013</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12" w:right="112"/>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b/>
                <w:bCs/>
                <w:i/>
                <w:iCs/>
                <w:sz w:val="20"/>
                <w:szCs w:val="20"/>
                <w:lang w:eastAsia="ru-RU"/>
              </w:rPr>
              <w:t>2014</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112" w:right="112"/>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b/>
                <w:bCs/>
                <w:i/>
                <w:iCs/>
                <w:sz w:val="20"/>
                <w:szCs w:val="20"/>
                <w:lang w:eastAsia="ru-RU"/>
              </w:rPr>
              <w:t>2015г</w:t>
            </w:r>
          </w:p>
        </w:tc>
      </w:tr>
      <w:tr w:rsidR="00B06D5C" w:rsidRPr="00B06D5C" w:rsidTr="00B06D5C">
        <w:trPr>
          <w:trHeight w:val="1380"/>
        </w:trPr>
        <w:tc>
          <w:tcPr>
            <w:tcW w:w="2265" w:type="dxa"/>
            <w:tcBorders>
              <w:top w:val="single" w:sz="6" w:space="0" w:color="000000"/>
              <w:left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0"/>
                <w:szCs w:val="20"/>
                <w:lang w:eastAsia="ru-RU"/>
              </w:rPr>
            </w:pPr>
            <w:r w:rsidRPr="00B06D5C">
              <w:rPr>
                <w:rFonts w:ascii="Times New Roman" w:eastAsia="Times New Roman" w:hAnsi="Times New Roman" w:cs="Times New Roman"/>
                <w:b/>
                <w:bCs/>
                <w:i/>
                <w:iCs/>
                <w:sz w:val="20"/>
                <w:szCs w:val="20"/>
                <w:lang w:eastAsia="ru-RU"/>
              </w:rPr>
              <w:t>Потребность в получении технических средств реабилитации, из них: тростей опорных и тактильных, костылей, опор, поручней</w:t>
            </w:r>
          </w:p>
        </w:tc>
        <w:tc>
          <w:tcPr>
            <w:tcW w:w="818" w:type="dxa"/>
            <w:tcBorders>
              <w:top w:val="single" w:sz="6" w:space="0" w:color="000000"/>
              <w:left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66</w:t>
            </w:r>
          </w:p>
        </w:tc>
        <w:tc>
          <w:tcPr>
            <w:tcW w:w="708" w:type="dxa"/>
            <w:tcBorders>
              <w:top w:val="single" w:sz="6" w:space="0" w:color="000000"/>
              <w:left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22</w:t>
            </w:r>
          </w:p>
        </w:tc>
        <w:tc>
          <w:tcPr>
            <w:tcW w:w="708" w:type="dxa"/>
            <w:tcBorders>
              <w:top w:val="single" w:sz="6" w:space="0" w:color="000000"/>
              <w:left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30</w:t>
            </w:r>
          </w:p>
        </w:tc>
        <w:tc>
          <w:tcPr>
            <w:tcW w:w="707" w:type="dxa"/>
            <w:tcBorders>
              <w:top w:val="single" w:sz="6" w:space="0" w:color="000000"/>
              <w:left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17</w:t>
            </w:r>
          </w:p>
        </w:tc>
        <w:tc>
          <w:tcPr>
            <w:tcW w:w="708" w:type="dxa"/>
            <w:tcBorders>
              <w:top w:val="single" w:sz="6" w:space="0" w:color="000000"/>
              <w:left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3</w:t>
            </w:r>
          </w:p>
        </w:tc>
        <w:tc>
          <w:tcPr>
            <w:tcW w:w="850" w:type="dxa"/>
            <w:tcBorders>
              <w:top w:val="single" w:sz="6" w:space="0" w:color="000000"/>
              <w:left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1</w:t>
            </w:r>
          </w:p>
        </w:tc>
        <w:tc>
          <w:tcPr>
            <w:tcW w:w="850" w:type="dxa"/>
            <w:tcBorders>
              <w:top w:val="single" w:sz="6" w:space="0" w:color="000000"/>
              <w:left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49</w:t>
            </w:r>
          </w:p>
        </w:tc>
        <w:tc>
          <w:tcPr>
            <w:tcW w:w="850" w:type="dxa"/>
            <w:tcBorders>
              <w:top w:val="single" w:sz="6" w:space="0" w:color="000000"/>
              <w:left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19</w:t>
            </w:r>
          </w:p>
        </w:tc>
        <w:tc>
          <w:tcPr>
            <w:tcW w:w="850" w:type="dxa"/>
            <w:tcBorders>
              <w:top w:val="single" w:sz="6" w:space="0" w:color="000000"/>
              <w:left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29</w:t>
            </w:r>
          </w:p>
        </w:tc>
      </w:tr>
      <w:tr w:rsidR="00B06D5C" w:rsidRPr="00B06D5C" w:rsidTr="00B06D5C">
        <w:tc>
          <w:tcPr>
            <w:tcW w:w="226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0"/>
                <w:szCs w:val="20"/>
                <w:lang w:eastAsia="ru-RU"/>
              </w:rPr>
            </w:pPr>
            <w:r w:rsidRPr="00B06D5C">
              <w:rPr>
                <w:rFonts w:ascii="Times New Roman" w:eastAsia="Times New Roman" w:hAnsi="Times New Roman" w:cs="Times New Roman"/>
                <w:b/>
                <w:bCs/>
                <w:i/>
                <w:iCs/>
                <w:sz w:val="20"/>
                <w:szCs w:val="20"/>
                <w:lang w:eastAsia="ru-RU"/>
              </w:rPr>
              <w:t>кресла-коляски с ручным приводом</w:t>
            </w:r>
          </w:p>
        </w:tc>
        <w:tc>
          <w:tcPr>
            <w:tcW w:w="81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31</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44</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48</w:t>
            </w:r>
          </w:p>
        </w:tc>
        <w:tc>
          <w:tcPr>
            <w:tcW w:w="70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4</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2</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2</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27</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42</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46</w:t>
            </w:r>
          </w:p>
        </w:tc>
      </w:tr>
      <w:tr w:rsidR="00B06D5C" w:rsidRPr="00B06D5C" w:rsidTr="00B06D5C">
        <w:tc>
          <w:tcPr>
            <w:tcW w:w="226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ind w:left="360" w:hanging="360"/>
              <w:rPr>
                <w:rFonts w:ascii="Times New Roman" w:eastAsia="Times New Roman" w:hAnsi="Times New Roman" w:cs="Times New Roman"/>
                <w:sz w:val="20"/>
                <w:szCs w:val="20"/>
                <w:lang w:eastAsia="ru-RU"/>
              </w:rPr>
            </w:pPr>
            <w:r w:rsidRPr="00B06D5C">
              <w:rPr>
                <w:rFonts w:ascii="Times New Roman" w:eastAsia="Times New Roman" w:hAnsi="Times New Roman" w:cs="Times New Roman"/>
                <w:b/>
                <w:bCs/>
                <w:i/>
                <w:iCs/>
                <w:sz w:val="20"/>
                <w:szCs w:val="20"/>
                <w:lang w:eastAsia="ru-RU"/>
              </w:rPr>
              <w:t>ортезы</w:t>
            </w:r>
          </w:p>
        </w:tc>
        <w:tc>
          <w:tcPr>
            <w:tcW w:w="81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75</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111</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101</w:t>
            </w:r>
          </w:p>
        </w:tc>
        <w:tc>
          <w:tcPr>
            <w:tcW w:w="70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10</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13</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10</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65</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98</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91</w:t>
            </w:r>
          </w:p>
        </w:tc>
      </w:tr>
      <w:tr w:rsidR="00B06D5C" w:rsidRPr="00B06D5C" w:rsidTr="00B06D5C">
        <w:tc>
          <w:tcPr>
            <w:tcW w:w="226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0"/>
                <w:szCs w:val="20"/>
                <w:lang w:eastAsia="ru-RU"/>
              </w:rPr>
            </w:pPr>
            <w:r w:rsidRPr="00B06D5C">
              <w:rPr>
                <w:rFonts w:ascii="Times New Roman" w:eastAsia="Times New Roman" w:hAnsi="Times New Roman" w:cs="Times New Roman"/>
                <w:b/>
                <w:bCs/>
                <w:i/>
                <w:iCs/>
                <w:sz w:val="20"/>
                <w:szCs w:val="20"/>
                <w:lang w:eastAsia="ru-RU"/>
              </w:rPr>
              <w:t>ортопедическая обувь</w:t>
            </w:r>
          </w:p>
        </w:tc>
        <w:tc>
          <w:tcPr>
            <w:tcW w:w="81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130</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207</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184</w:t>
            </w:r>
          </w:p>
        </w:tc>
        <w:tc>
          <w:tcPr>
            <w:tcW w:w="70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28</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31</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15</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102</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176</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169</w:t>
            </w:r>
          </w:p>
        </w:tc>
      </w:tr>
      <w:tr w:rsidR="00B06D5C" w:rsidRPr="00B06D5C" w:rsidTr="00B06D5C">
        <w:tc>
          <w:tcPr>
            <w:tcW w:w="226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0"/>
                <w:szCs w:val="20"/>
                <w:lang w:eastAsia="ru-RU"/>
              </w:rPr>
            </w:pPr>
            <w:r w:rsidRPr="00B06D5C">
              <w:rPr>
                <w:rFonts w:ascii="Times New Roman" w:eastAsia="Times New Roman" w:hAnsi="Times New Roman" w:cs="Times New Roman"/>
                <w:b/>
                <w:bCs/>
                <w:i/>
                <w:iCs/>
                <w:sz w:val="20"/>
                <w:szCs w:val="20"/>
                <w:lang w:eastAsia="ru-RU"/>
              </w:rPr>
              <w:t>сигнализаторы звука</w:t>
            </w:r>
          </w:p>
        </w:tc>
        <w:tc>
          <w:tcPr>
            <w:tcW w:w="81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3</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0</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0</w:t>
            </w:r>
          </w:p>
        </w:tc>
        <w:tc>
          <w:tcPr>
            <w:tcW w:w="70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0</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0</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0</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3</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0</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0</w:t>
            </w:r>
          </w:p>
        </w:tc>
      </w:tr>
      <w:tr w:rsidR="00B06D5C" w:rsidRPr="00B06D5C" w:rsidTr="00B06D5C">
        <w:tc>
          <w:tcPr>
            <w:tcW w:w="226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0"/>
                <w:szCs w:val="20"/>
                <w:lang w:eastAsia="ru-RU"/>
              </w:rPr>
            </w:pPr>
            <w:r w:rsidRPr="00B06D5C">
              <w:rPr>
                <w:rFonts w:ascii="Times New Roman" w:eastAsia="Times New Roman" w:hAnsi="Times New Roman" w:cs="Times New Roman"/>
                <w:b/>
                <w:bCs/>
                <w:i/>
                <w:iCs/>
                <w:sz w:val="20"/>
                <w:szCs w:val="20"/>
                <w:lang w:eastAsia="ru-RU"/>
              </w:rPr>
              <w:t>слуховые аппараты</w:t>
            </w:r>
          </w:p>
        </w:tc>
        <w:tc>
          <w:tcPr>
            <w:tcW w:w="81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23</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59</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64</w:t>
            </w:r>
          </w:p>
        </w:tc>
        <w:tc>
          <w:tcPr>
            <w:tcW w:w="70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5</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13</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8</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18</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46</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56</w:t>
            </w:r>
          </w:p>
        </w:tc>
      </w:tr>
      <w:tr w:rsidR="00B06D5C" w:rsidRPr="00B06D5C" w:rsidTr="00B06D5C">
        <w:tc>
          <w:tcPr>
            <w:tcW w:w="226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0"/>
                <w:szCs w:val="20"/>
                <w:lang w:eastAsia="ru-RU"/>
              </w:rPr>
            </w:pPr>
            <w:r w:rsidRPr="00B06D5C">
              <w:rPr>
                <w:rFonts w:ascii="Times New Roman" w:eastAsia="Times New Roman" w:hAnsi="Times New Roman" w:cs="Times New Roman"/>
                <w:b/>
                <w:bCs/>
                <w:i/>
                <w:iCs/>
                <w:sz w:val="20"/>
                <w:szCs w:val="20"/>
                <w:lang w:eastAsia="ru-RU"/>
              </w:rPr>
              <w:t>телевизор с телетекстом для приема программ со скрытыми субтитрами</w:t>
            </w:r>
          </w:p>
        </w:tc>
        <w:tc>
          <w:tcPr>
            <w:tcW w:w="81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2</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0</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0</w:t>
            </w:r>
          </w:p>
        </w:tc>
        <w:tc>
          <w:tcPr>
            <w:tcW w:w="70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0</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0</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0</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2</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0</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0</w:t>
            </w:r>
          </w:p>
        </w:tc>
      </w:tr>
      <w:tr w:rsidR="00B06D5C" w:rsidRPr="00B06D5C" w:rsidTr="00B06D5C">
        <w:tc>
          <w:tcPr>
            <w:tcW w:w="226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0"/>
                <w:szCs w:val="20"/>
                <w:lang w:eastAsia="ru-RU"/>
              </w:rPr>
            </w:pPr>
            <w:r w:rsidRPr="00B06D5C">
              <w:rPr>
                <w:rFonts w:ascii="Times New Roman" w:eastAsia="Times New Roman" w:hAnsi="Times New Roman" w:cs="Times New Roman"/>
                <w:b/>
                <w:bCs/>
                <w:i/>
                <w:iCs/>
                <w:sz w:val="20"/>
                <w:szCs w:val="20"/>
                <w:lang w:eastAsia="ru-RU"/>
              </w:rPr>
              <w:t>Абсорбирующее бельё</w:t>
            </w:r>
          </w:p>
        </w:tc>
        <w:tc>
          <w:tcPr>
            <w:tcW w:w="81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57</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110</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76</w:t>
            </w:r>
          </w:p>
        </w:tc>
        <w:tc>
          <w:tcPr>
            <w:tcW w:w="70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7</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14</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5</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50</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96</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06D5C">
              <w:rPr>
                <w:rFonts w:ascii="Times New Roman" w:eastAsia="Times New Roman" w:hAnsi="Times New Roman" w:cs="Times New Roman"/>
                <w:i/>
                <w:iCs/>
                <w:sz w:val="20"/>
                <w:szCs w:val="20"/>
                <w:lang w:eastAsia="ru-RU"/>
              </w:rPr>
              <w:t>71</w:t>
            </w:r>
          </w:p>
        </w:tc>
      </w:tr>
    </w:tbl>
    <w:p w:rsidR="00B06D5C" w:rsidRPr="00B06D5C" w:rsidRDefault="00B06D5C" w:rsidP="0077102C">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 2015 году при разработке индивидуальных программ реабилитации для детей-инвалидов на предстоящий год отмечается, что потребность в получении таких технических средств реабилитации, как опор и поручней, повысилась на 1,3% (2014 – 22 чел., 2015 – 30 чел.), потребность в </w:t>
      </w:r>
      <w:r w:rsidRPr="00B06D5C">
        <w:rPr>
          <w:rFonts w:ascii="Times New Roman" w:eastAsia="Times New Roman" w:hAnsi="Times New Roman" w:cs="Times New Roman"/>
          <w:sz w:val="28"/>
          <w:szCs w:val="28"/>
          <w:lang w:eastAsia="ru-RU"/>
        </w:rPr>
        <w:lastRenderedPageBreak/>
        <w:t>получении кресел-колясок увеличилась на 0,8% (2014 – 44 чел., 2015 – 48чел.), потребность в получении слуховых аппаратов увеличилась на 1,0% (2014 – 59 чел., 2015 – 64 чел.), потребность в получении абсорбирующего белья снизилась на 4,6% (2014 – 110 чел., 2015 -76 чел.).</w:t>
      </w:r>
    </w:p>
    <w:p w:rsidR="00B06D5C" w:rsidRPr="00B06D5C" w:rsidRDefault="00B06D5C" w:rsidP="0077102C">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Медицинское реабилитационное обеспечение детского населения в городе Нижневартовске осуществляется БУ ХМАО Югры «Нижневартовская городская детская поликлиника», реабилитационным центром «Таукси», «Нижневартовская окружная детская клиническая больница», федеральные медицинские учреждения.</w:t>
      </w:r>
    </w:p>
    <w:p w:rsidR="00B06D5C" w:rsidRPr="00B06D5C" w:rsidRDefault="00B06D5C" w:rsidP="0077102C">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детских поликлиниках реабилитация детей с ограниченными возможностями проходит в условиях дневных стационаров. Функционирует 105 коек для лечения всех категорий детского населения следующего профиля: неврологические - 35коек, гастроэнтерологические – 5 коек, хирургические - 5 коек, соматические – 60 коек.</w:t>
      </w:r>
    </w:p>
    <w:p w:rsidR="00B06D5C" w:rsidRPr="00B06D5C" w:rsidRDefault="00B06D5C" w:rsidP="0077102C">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 течение 2015 года в дневных стационарах пролечен 127 ребенок-инвалид, 100% от подлежащих, 19,1% от общего количества детей – инвалидов. В течение 2014 года в дневных стационарах прошли, курс восстановительного лечения 123 ребенка-инвалида – 100% от подлежащих, 18,3% от общего числа детей-инвалидов. </w:t>
      </w:r>
    </w:p>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lang w:eastAsia="ru-RU"/>
        </w:rPr>
        <w:t>М</w:t>
      </w:r>
      <w:r w:rsidRPr="00B06D5C">
        <w:rPr>
          <w:rFonts w:ascii="Times New Roman" w:eastAsia="Times New Roman" w:hAnsi="Times New Roman" w:cs="Times New Roman"/>
          <w:b/>
          <w:bCs/>
          <w:i/>
          <w:iCs/>
          <w:sz w:val="24"/>
          <w:szCs w:val="24"/>
          <w:lang w:eastAsia="ru-RU"/>
        </w:rPr>
        <w:t>едицинская реабилитация</w:t>
      </w:r>
      <w:r w:rsidR="00633750">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в дневных стационарах по заболеванию.</w:t>
      </w:r>
    </w:p>
    <w:tbl>
      <w:tblPr>
        <w:tblW w:w="0" w:type="auto"/>
        <w:tblCellMar>
          <w:top w:w="15" w:type="dxa"/>
          <w:left w:w="15" w:type="dxa"/>
          <w:bottom w:w="15" w:type="dxa"/>
          <w:right w:w="15" w:type="dxa"/>
        </w:tblCellMar>
        <w:tblLook w:val="04A0" w:firstRow="1" w:lastRow="0" w:firstColumn="1" w:lastColumn="0" w:noHBand="0" w:noVBand="1"/>
      </w:tblPr>
      <w:tblGrid>
        <w:gridCol w:w="4395"/>
        <w:gridCol w:w="1558"/>
        <w:gridCol w:w="1558"/>
        <w:gridCol w:w="1701"/>
      </w:tblGrid>
      <w:tr w:rsidR="00B06D5C" w:rsidRPr="00B06D5C" w:rsidTr="00B06D5C">
        <w:tc>
          <w:tcPr>
            <w:tcW w:w="439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Заболевания</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2013 год</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 год</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2015 год</w:t>
            </w:r>
          </w:p>
        </w:tc>
      </w:tr>
      <w:tr w:rsidR="00B06D5C" w:rsidRPr="00B06D5C" w:rsidTr="00B06D5C">
        <w:tc>
          <w:tcPr>
            <w:tcW w:w="439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 xml:space="preserve">Заболевания органов дыхания: </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w:t>
            </w:r>
          </w:p>
        </w:tc>
      </w:tr>
      <w:tr w:rsidR="00B06D5C" w:rsidRPr="00B06D5C" w:rsidTr="00B06D5C">
        <w:tc>
          <w:tcPr>
            <w:tcW w:w="439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Заболевания костно-мышечной системы</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13</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11</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16</w:t>
            </w:r>
          </w:p>
        </w:tc>
      </w:tr>
      <w:tr w:rsidR="00B06D5C" w:rsidRPr="00B06D5C" w:rsidTr="00B06D5C">
        <w:tc>
          <w:tcPr>
            <w:tcW w:w="439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Заболевания нервной системы</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48</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96</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98</w:t>
            </w:r>
          </w:p>
        </w:tc>
      </w:tr>
      <w:tr w:rsidR="00B06D5C" w:rsidRPr="00B06D5C" w:rsidTr="00B06D5C">
        <w:tc>
          <w:tcPr>
            <w:tcW w:w="439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Из них: ДЦП</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18</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29</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29</w:t>
            </w:r>
          </w:p>
        </w:tc>
      </w:tr>
      <w:tr w:rsidR="00B06D5C" w:rsidRPr="00B06D5C" w:rsidTr="00B06D5C">
        <w:tc>
          <w:tcPr>
            <w:tcW w:w="439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Заболевания органов пищеварения</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18</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w:t>
            </w:r>
          </w:p>
        </w:tc>
      </w:tr>
      <w:tr w:rsidR="00B06D5C" w:rsidRPr="00B06D5C" w:rsidTr="00B06D5C">
        <w:tc>
          <w:tcPr>
            <w:tcW w:w="439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Заболевания мочеполовой системы</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w:t>
            </w:r>
          </w:p>
        </w:tc>
      </w:tr>
      <w:tr w:rsidR="00B06D5C" w:rsidRPr="00B06D5C" w:rsidTr="00B06D5C">
        <w:tc>
          <w:tcPr>
            <w:tcW w:w="4395"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Прочие заболевания</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23</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w:t>
            </w:r>
          </w:p>
        </w:tc>
        <w:tc>
          <w:tcPr>
            <w:tcW w:w="170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w:t>
            </w:r>
          </w:p>
        </w:tc>
      </w:tr>
    </w:tbl>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Ежегодно от 18% до 19% детей-инвалидов получают реабилитационное лечение в дневных стационарах БУ «Нижневартовская городская детская поликлиника». Каждый ребенок в соответствии с тяжестью состояния, согласно стандартам медицинской помощи получил курс восстановительного лечения: медикаментозное лечение (инъекции, таблетированные препараты); физиопроцедуры (электролечение, светолечение); кислородный коктейль; лечебный массаж (ручной, аппаратный); занятия ЛФК (групповые, индивидуальные); занятия на компьютерных системах «БОС»; занятия в бассейнах (водный, сухой).</w:t>
      </w:r>
    </w:p>
    <w:p w:rsidR="00B06D5C" w:rsidRPr="00B06D5C" w:rsidRDefault="00B06D5C" w:rsidP="0077102C">
      <w:pPr>
        <w:spacing w:after="0" w:line="240" w:lineRule="auto"/>
        <w:ind w:firstLine="54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Для исполнения индивидуальной программы реабилитации детей- инвалидов привлекаются не только специалисты городских детских лечебно-профилактических учреждений, но и учреждения образования, социальной защиты населения, учреждения здравоохранения федерального значения. В учреждении социального обслуживания ХМАО - Югры </w:t>
      </w:r>
      <w:r w:rsidRPr="00B06D5C">
        <w:rPr>
          <w:rFonts w:ascii="Times New Roman" w:eastAsia="Times New Roman" w:hAnsi="Times New Roman" w:cs="Times New Roman"/>
          <w:sz w:val="28"/>
          <w:szCs w:val="28"/>
          <w:lang w:eastAsia="ru-RU"/>
        </w:rPr>
        <w:lastRenderedPageBreak/>
        <w:t xml:space="preserve">Реабилитационный центр для детей и подростков с ограниченными возможностями «Таукси» в 2015 году 511 детей – 76,9%. (2014 - 374 ребенка-инвалида – 55,7% от общего количества детей – инвалидов). </w:t>
      </w:r>
    </w:p>
    <w:p w:rsidR="00B06D5C" w:rsidRPr="00B06D5C" w:rsidRDefault="00B06D5C" w:rsidP="0077102C">
      <w:pPr>
        <w:spacing w:after="0" w:line="240" w:lineRule="auto"/>
        <w:ind w:firstLine="36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Медицинская реабилитация детей за пределами города проводится в учреждениях здравоохранения федерального значен</w:t>
      </w:r>
      <w:r w:rsidR="00633750">
        <w:rPr>
          <w:rFonts w:ascii="Times New Roman" w:eastAsia="Times New Roman" w:hAnsi="Times New Roman" w:cs="Times New Roman"/>
          <w:sz w:val="28"/>
          <w:szCs w:val="28"/>
          <w:lang w:eastAsia="ru-RU"/>
        </w:rPr>
        <w:t>ия согласно приказа департамента здравоохранения</w:t>
      </w:r>
      <w:r w:rsidRPr="00B06D5C">
        <w:rPr>
          <w:rFonts w:ascii="Times New Roman" w:eastAsia="Times New Roman" w:hAnsi="Times New Roman" w:cs="Times New Roman"/>
          <w:sz w:val="28"/>
          <w:szCs w:val="28"/>
          <w:lang w:eastAsia="ru-RU"/>
        </w:rPr>
        <w:t xml:space="preserve"> ХМАО-Югры № 192 от 12.03.2015 года. «Об организации деятельности комиссии Департамента здравоохранения ХМАО - Югры по отбору пациентов для оказания высокотехнологичной медицинской помощи», в соответствии с приказом Министерства Российской Федерации от 29.12.2014 №930н «Об организации Порядка оказания высокотехнологичной медицинской помощи с применением специализированной информационной системы». За 2015 год 47 детей получили медицинскую помощь в федеральных клиниках (100% от подлежащих), из них 29 детей за счет федеральных квот, 18 детей за счет средств ОМС. В течение 2014 года специализированную, в том числе высокотехнологичную, медицинскую помощь получили 62 ребенка-инвалида (100% от подлежащих, 55,3% от общего числа получивших лечение). Отказов комиссии Департамента здравоохранения ХМАО - Югры по отбору пациентов для оказания СМП, ВМП не было. Отказов родителей от обследования, лечения в федеральных учреждениях – 5, отказов федеральных учреждений (нет показаний) - 3.</w:t>
      </w:r>
    </w:p>
    <w:p w:rsidR="004713E5" w:rsidRDefault="004713E5" w:rsidP="0077102C">
      <w:pPr>
        <w:spacing w:after="0" w:line="240" w:lineRule="auto"/>
        <w:jc w:val="center"/>
        <w:rPr>
          <w:rFonts w:ascii="Times New Roman" w:eastAsia="Times New Roman" w:hAnsi="Times New Roman" w:cs="Times New Roman"/>
          <w:color w:val="FF0000"/>
          <w:sz w:val="28"/>
          <w:szCs w:val="28"/>
          <w:lang w:eastAsia="ru-RU"/>
        </w:rPr>
      </w:pPr>
    </w:p>
    <w:p w:rsidR="00B06D5C" w:rsidRDefault="00B06D5C" w:rsidP="0077102C">
      <w:pPr>
        <w:spacing w:after="0" w:line="240" w:lineRule="auto"/>
        <w:jc w:val="center"/>
        <w:rPr>
          <w:rFonts w:ascii="Times New Roman" w:eastAsia="Times New Roman" w:hAnsi="Times New Roman" w:cs="Times New Roman"/>
          <w:color w:val="FF0000"/>
          <w:sz w:val="28"/>
          <w:szCs w:val="28"/>
          <w:lang w:eastAsia="ru-RU"/>
        </w:rPr>
      </w:pPr>
      <w:r w:rsidRPr="00B06D5C">
        <w:rPr>
          <w:rFonts w:ascii="Times New Roman" w:eastAsia="Times New Roman" w:hAnsi="Times New Roman" w:cs="Times New Roman"/>
          <w:color w:val="FF0000"/>
          <w:sz w:val="28"/>
          <w:szCs w:val="28"/>
          <w:lang w:eastAsia="ru-RU"/>
        </w:rPr>
        <w:t>Воспитание и развитие детей дошкольного возраста</w:t>
      </w:r>
    </w:p>
    <w:p w:rsidR="004713E5" w:rsidRPr="00B06D5C" w:rsidRDefault="004713E5" w:rsidP="0077102C">
      <w:pPr>
        <w:spacing w:after="0" w:line="240" w:lineRule="auto"/>
        <w:jc w:val="center"/>
        <w:rPr>
          <w:rFonts w:ascii="Times New Roman" w:eastAsia="Times New Roman" w:hAnsi="Times New Roman" w:cs="Times New Roman"/>
          <w:sz w:val="28"/>
          <w:szCs w:val="28"/>
          <w:lang w:eastAsia="ru-RU"/>
        </w:rPr>
      </w:pPr>
    </w:p>
    <w:p w:rsidR="00B06D5C" w:rsidRPr="00B06D5C" w:rsidRDefault="00B06D5C" w:rsidP="0077102C">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Сеть дошкольных образовательных учреждений города представлена 52  дошкольными организациями, реализующими основную общеобразовательную программу дошкольного образования (2014 год - 57 дошкольных образовательных учреждений - сокращение количества дошкольных образовательных организаций произошло за счет реорганизации образовательных организаций путем присоединения), из них: имеют организационно-правовую форму «автономный» 33 организации; имеют организационно-правовую форму «бюджетный» - 19 организаций. Одно дошкольное отделение в средней общеобразовательной школе №40.</w:t>
      </w:r>
    </w:p>
    <w:p w:rsidR="00B06D5C" w:rsidRPr="00B06D5C" w:rsidRDefault="00B06D5C" w:rsidP="0077102C">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18 дошкольных образовательных организациях функционирует 19 групп кратковременного и сокращенного пребывания детей, из них: 13 муниципальных групп кратковременного 5-и часового пребывания детей и 6 групп сокращенного 10-и часового пребывания детей. Численность детей, посещающих данные группы, составляет 277 человек.</w:t>
      </w:r>
    </w:p>
    <w:p w:rsidR="00B06D5C" w:rsidRPr="00B06D5C" w:rsidRDefault="00B06D5C" w:rsidP="0077102C">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3 дошкольных образовательных организациях открыты и функционируют семейные дошкольные группы для детей в возрасте от 1,5 до 7 лет, которые посещают 15 детей (2014 год – 2 семейные группы - 10 детей).</w:t>
      </w:r>
    </w:p>
    <w:p w:rsidR="00B06D5C" w:rsidRPr="00B06D5C" w:rsidRDefault="00B06D5C" w:rsidP="0077102C">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lastRenderedPageBreak/>
        <w:t>На сегодняшний день 100% дошкольных образовательных организаций города ведут образовательную деятельность в соответствии с Федеральным государственным образовательным стандартом. В настоящее время во всех дошкольных образовательных организациях создана оптимально насыщенная целостная, многофункциональная, трансформирующаяся среда, обеспечивающая реализацию образовательной программы дошкольного образования, разработанной в соответствии с требованиями стандарта, с учетом национально-культурных, климатических условий, а также возрастных особенностей детей.</w:t>
      </w:r>
    </w:p>
    <w:p w:rsidR="00B06D5C" w:rsidRPr="00B06D5C" w:rsidRDefault="00B06D5C" w:rsidP="0077102C">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Развивается негосударственный сектор дошкольного образования. Функционируют 5 частных детских садов на 152 места: «Умники», «San School», «Непоседы», «Сад для крошки», «Планета» (2014 год – 4 частных детских сада - 71 ребенок). На сегодняшний день 2 частных детских сада оказывают услуги по предоставлению дошкольного образования в соответствии с лицензией на право ведения образовательной деятельности: «San School», «Сад для крошки».</w:t>
      </w:r>
    </w:p>
    <w:p w:rsidR="00B06D5C" w:rsidRPr="00B06D5C" w:rsidRDefault="00B06D5C" w:rsidP="0077102C">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За период с 2013 по 2015 годы в городе Нижневартовске было создано 4 154 места, что позволило сократить очередность на 35% от очередности 2013 года. На сегодняшний день детские сады посещают 17 222 ребенка (67,8%, 2014 год – 16 200 детей (64,1%)). </w:t>
      </w:r>
    </w:p>
    <w:p w:rsidR="00B06D5C" w:rsidRPr="00B06D5C" w:rsidRDefault="00B06D5C" w:rsidP="0077102C">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 городе ведется строительство новых зданий дошкольных учреждений. Только с 2013 года введено в эксплуатацию 5 дошкольных учреждений, в том числе «Билдинг-сад». </w:t>
      </w:r>
      <w:r w:rsidRPr="00B06D5C">
        <w:rPr>
          <w:rFonts w:ascii="Times New Roman" w:eastAsia="Times New Roman" w:hAnsi="Times New Roman" w:cs="Times New Roman"/>
          <w:color w:val="000000"/>
          <w:sz w:val="28"/>
          <w:szCs w:val="28"/>
          <w:lang w:eastAsia="ru-RU"/>
        </w:rPr>
        <w:t> </w:t>
      </w:r>
      <w:r w:rsidRPr="00B06D5C">
        <w:rPr>
          <w:rFonts w:ascii="Times New Roman" w:eastAsia="Times New Roman" w:hAnsi="Times New Roman" w:cs="Times New Roman"/>
          <w:sz w:val="28"/>
          <w:szCs w:val="28"/>
          <w:lang w:eastAsia="ru-RU"/>
        </w:rPr>
        <w:t>Преимуществом «Билдинг-сада» является его удобное расположение на первом этаже многоквартирного дома, что позволяет родителям водить своих детей в детский сад, расположенный в шаговой доступности от места жительства.</w:t>
      </w:r>
    </w:p>
    <w:p w:rsidR="00B06D5C" w:rsidRPr="00B06D5C" w:rsidRDefault="00B06D5C" w:rsidP="0077102C">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2015 году количество выпускников дошкольных образовательных организаций составило около 3350 детей. У всех выпускников детских садов города в соответствии с требованиями стандарта сформированы предпосылки к учебной деятельности.</w:t>
      </w:r>
    </w:p>
    <w:p w:rsidR="00B06D5C" w:rsidRPr="00B06D5C" w:rsidRDefault="00B06D5C" w:rsidP="0077102C">
      <w:pPr>
        <w:spacing w:after="0" w:line="240" w:lineRule="auto"/>
        <w:ind w:firstLine="566"/>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Высокий уровень предоставления дошкольного образования подтвержден на уровне округа: по результатам независимой оценки качества образовательной деятельности 6 детских садов вошли в десятку лучших в регионе, по результатам независимой оценки выявления уровня удовлетворенности услугой дошкольного образования - 11 детских садов вошли в двадцатку лучших. Это самый высокий показатель среди муниципалитетов региона. </w:t>
      </w:r>
    </w:p>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FF0000"/>
          <w:sz w:val="28"/>
          <w:szCs w:val="28"/>
          <w:lang w:eastAsia="ru-RU"/>
        </w:rPr>
        <w:t>Система общего образования города</w:t>
      </w:r>
    </w:p>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Современное общество нуждается в разносторонне развитых личностях, способных адаптироваться к быстро меняющимся условиям окружающей действительности, способных самостоятельно ставить перед собой цели, умеющих не только получать какие-либо знания, но и применять их на практике. </w:t>
      </w:r>
    </w:p>
    <w:p w:rsidR="00B06D5C" w:rsidRPr="00B06D5C" w:rsidRDefault="00B06D5C" w:rsidP="0077102C">
      <w:pPr>
        <w:spacing w:after="0" w:line="240" w:lineRule="auto"/>
        <w:ind w:firstLine="566"/>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lastRenderedPageBreak/>
        <w:t>Более 30 тысяч детей и подростков обучаются в школах города. Качество обученности остается стабильно высоким и составляет 48,34% (доля детей, обучающихся на "4" и "5"), каждый 15 ученик закончил школу "на отлично".</w:t>
      </w:r>
    </w:p>
    <w:p w:rsidR="00B06D5C" w:rsidRPr="00B06D5C" w:rsidRDefault="00B06D5C" w:rsidP="0077102C">
      <w:pPr>
        <w:spacing w:after="0" w:line="240" w:lineRule="auto"/>
        <w:ind w:firstLine="566"/>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Средний балл единого государственного экзамена по русскому языку повысился на 5,7 балла и составил 69,9, что выше окружного показателя на 0,8 балла. По математике (профильной) средний балл повысился на 3,8 балла и составил 47,1 балла, что выше окружного показателя на 2,6 балла. 7 выпускников набрали 100 баллов, более 400 выпускников набрали от 80 до 98 баллов по разным предметам (2014 год – 200 выпускников).</w:t>
      </w:r>
    </w:p>
    <w:p w:rsidR="00B06D5C" w:rsidRPr="00B06D5C" w:rsidRDefault="00B06D5C" w:rsidP="0077102C">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Анализ различных видов образовательных услуг для населения (программ углубленного изучения предметов, профили, дополнительные образовательные услуги) показывает расширение спектра образовательных услуг доступных для выбора потребителями.</w:t>
      </w:r>
    </w:p>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Доля организаций, реализующих программы повышенного уровня (гимназии, лицеи, школы с углубленным изучением предметов), составляет 21% (2014 год – 21%), таким образом, достаточно широк спектр образовательных услуг и возможностей их выбора для потребителей. </w:t>
      </w:r>
    </w:p>
    <w:p w:rsidR="00B06D5C" w:rsidRP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Развитие в городе системы профильного обучения (2015-2016 учебном году продолжили работу профильные классы по 19 направлениям) позволяет удовлетворять разнообразные образовательные потребности обучающихся.</w:t>
      </w:r>
    </w:p>
    <w:p w:rsidR="00B06D5C" w:rsidRDefault="00B06D5C" w:rsidP="0077102C">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географическом отношении все общеобразовательные организации повышенного уровня распределены по территории города достаточно равномерно. Из любого микрорайона города как минимум 2 организации повышенного уровня находятся в зоне 15-минутной транспортной доступности. Таким образом, для всего населения города обеспечивается равенство доступа к образованию повышенного уровня.</w:t>
      </w:r>
    </w:p>
    <w:p w:rsidR="00DD3124" w:rsidRPr="00B06D5C" w:rsidRDefault="00DD3124" w:rsidP="0077102C">
      <w:pPr>
        <w:spacing w:after="0" w:line="240" w:lineRule="auto"/>
        <w:ind w:firstLine="707"/>
        <w:jc w:val="both"/>
        <w:rPr>
          <w:rFonts w:ascii="Times New Roman" w:eastAsia="Times New Roman" w:hAnsi="Times New Roman" w:cs="Times New Roman"/>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1966"/>
        <w:gridCol w:w="3637"/>
        <w:gridCol w:w="3641"/>
      </w:tblGrid>
      <w:tr w:rsidR="00B06D5C" w:rsidRPr="00B06D5C" w:rsidTr="00B06D5C">
        <w:trPr>
          <w:trHeight w:val="680"/>
        </w:trPr>
        <w:tc>
          <w:tcPr>
            <w:tcW w:w="198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Учебный год</w:t>
            </w:r>
          </w:p>
        </w:tc>
        <w:tc>
          <w:tcPr>
            <w:tcW w:w="368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количество профилей обучения на старшей ступени</w:t>
            </w:r>
          </w:p>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(10-11 классы)</w:t>
            </w:r>
          </w:p>
        </w:tc>
        <w:tc>
          <w:tcPr>
            <w:tcW w:w="368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доля учеников 10-11 классов, охваченных профильным обучением,</w:t>
            </w:r>
          </w:p>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в %</w:t>
            </w:r>
          </w:p>
        </w:tc>
      </w:tr>
      <w:tr w:rsidR="00B06D5C" w:rsidRPr="00B06D5C" w:rsidTr="00B06D5C">
        <w:trPr>
          <w:trHeight w:val="340"/>
        </w:trPr>
        <w:tc>
          <w:tcPr>
            <w:tcW w:w="198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2011-2012</w:t>
            </w:r>
          </w:p>
        </w:tc>
        <w:tc>
          <w:tcPr>
            <w:tcW w:w="368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19</w:t>
            </w:r>
          </w:p>
        </w:tc>
        <w:tc>
          <w:tcPr>
            <w:tcW w:w="368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87,0</w:t>
            </w:r>
          </w:p>
        </w:tc>
      </w:tr>
      <w:tr w:rsidR="00B06D5C" w:rsidRPr="00B06D5C" w:rsidTr="00B06D5C">
        <w:trPr>
          <w:trHeight w:val="340"/>
        </w:trPr>
        <w:tc>
          <w:tcPr>
            <w:tcW w:w="198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2012-2013</w:t>
            </w:r>
          </w:p>
        </w:tc>
        <w:tc>
          <w:tcPr>
            <w:tcW w:w="368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18</w:t>
            </w:r>
          </w:p>
        </w:tc>
        <w:tc>
          <w:tcPr>
            <w:tcW w:w="368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87,7</w:t>
            </w:r>
          </w:p>
        </w:tc>
      </w:tr>
      <w:tr w:rsidR="00B06D5C" w:rsidRPr="00B06D5C" w:rsidTr="00B06D5C">
        <w:trPr>
          <w:trHeight w:val="340"/>
        </w:trPr>
        <w:tc>
          <w:tcPr>
            <w:tcW w:w="198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2013-2014</w:t>
            </w:r>
          </w:p>
        </w:tc>
        <w:tc>
          <w:tcPr>
            <w:tcW w:w="368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18</w:t>
            </w:r>
          </w:p>
        </w:tc>
        <w:tc>
          <w:tcPr>
            <w:tcW w:w="368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87,7</w:t>
            </w:r>
          </w:p>
        </w:tc>
      </w:tr>
      <w:tr w:rsidR="00B06D5C" w:rsidRPr="00B06D5C" w:rsidTr="00B06D5C">
        <w:trPr>
          <w:trHeight w:val="340"/>
        </w:trPr>
        <w:tc>
          <w:tcPr>
            <w:tcW w:w="198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2014-2015</w:t>
            </w:r>
          </w:p>
        </w:tc>
        <w:tc>
          <w:tcPr>
            <w:tcW w:w="368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19</w:t>
            </w:r>
          </w:p>
        </w:tc>
        <w:tc>
          <w:tcPr>
            <w:tcW w:w="368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91,0</w:t>
            </w:r>
          </w:p>
        </w:tc>
      </w:tr>
      <w:tr w:rsidR="00B06D5C" w:rsidRPr="00B06D5C" w:rsidTr="00B06D5C">
        <w:trPr>
          <w:trHeight w:val="340"/>
        </w:trPr>
        <w:tc>
          <w:tcPr>
            <w:tcW w:w="198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2015-2016</w:t>
            </w:r>
          </w:p>
        </w:tc>
        <w:tc>
          <w:tcPr>
            <w:tcW w:w="368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19</w:t>
            </w:r>
          </w:p>
        </w:tc>
        <w:tc>
          <w:tcPr>
            <w:tcW w:w="368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92,0</w:t>
            </w:r>
          </w:p>
        </w:tc>
      </w:tr>
    </w:tbl>
    <w:p w:rsidR="00DD3124" w:rsidRDefault="00DD3124" w:rsidP="00B06D5C">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DD3124" w:rsidRDefault="00DD3124" w:rsidP="00B06D5C">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DD3124" w:rsidRDefault="00DD3124" w:rsidP="00B06D5C">
      <w:pPr>
        <w:spacing w:before="100" w:beforeAutospacing="1" w:after="100" w:afterAutospacing="1" w:line="240" w:lineRule="auto"/>
        <w:rPr>
          <w:rFonts w:ascii="Times New Roman" w:eastAsia="Times New Roman" w:hAnsi="Times New Roman" w:cs="Times New Roman"/>
          <w:b/>
          <w:bCs/>
          <w:i/>
          <w:iCs/>
          <w:sz w:val="24"/>
          <w:szCs w:val="24"/>
          <w:lang w:eastAsia="ru-RU"/>
        </w:rPr>
      </w:pPr>
    </w:p>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lastRenderedPageBreak/>
        <w:t>Итоги получения золотых и серебряных медалей</w:t>
      </w:r>
      <w:r w:rsidR="00633750">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за последние 5 лет</w:t>
      </w:r>
    </w:p>
    <w:tbl>
      <w:tblPr>
        <w:tblW w:w="0" w:type="auto"/>
        <w:tblCellMar>
          <w:top w:w="15" w:type="dxa"/>
          <w:left w:w="15" w:type="dxa"/>
          <w:bottom w:w="15" w:type="dxa"/>
          <w:right w:w="15" w:type="dxa"/>
        </w:tblCellMar>
        <w:tblLook w:val="04A0" w:firstRow="1" w:lastRow="0" w:firstColumn="1" w:lastColumn="0" w:noHBand="0" w:noVBand="1"/>
      </w:tblPr>
      <w:tblGrid>
        <w:gridCol w:w="988"/>
        <w:gridCol w:w="1125"/>
        <w:gridCol w:w="987"/>
        <w:gridCol w:w="1125"/>
        <w:gridCol w:w="987"/>
        <w:gridCol w:w="1125"/>
        <w:gridCol w:w="1516"/>
        <w:gridCol w:w="1391"/>
      </w:tblGrid>
      <w:tr w:rsidR="00B06D5C" w:rsidRPr="00B06D5C" w:rsidTr="00633750">
        <w:tc>
          <w:tcPr>
            <w:tcW w:w="2142"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2010/2011</w:t>
            </w:r>
          </w:p>
        </w:tc>
        <w:tc>
          <w:tcPr>
            <w:tcW w:w="2144"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2011/2012</w:t>
            </w:r>
          </w:p>
        </w:tc>
        <w:tc>
          <w:tcPr>
            <w:tcW w:w="2144"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2012/2013</w:t>
            </w:r>
          </w:p>
        </w:tc>
        <w:tc>
          <w:tcPr>
            <w:tcW w:w="1544"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2013/2014</w:t>
            </w:r>
          </w:p>
        </w:tc>
        <w:tc>
          <w:tcPr>
            <w:tcW w:w="141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2014/2015</w:t>
            </w:r>
          </w:p>
        </w:tc>
      </w:tr>
      <w:tr w:rsidR="00B06D5C" w:rsidRPr="00B06D5C" w:rsidTr="00B06D5C">
        <w:tc>
          <w:tcPr>
            <w:tcW w:w="10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золото</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серебро</w:t>
            </w:r>
          </w:p>
        </w:tc>
        <w:tc>
          <w:tcPr>
            <w:tcW w:w="10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золото</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серебро</w:t>
            </w:r>
          </w:p>
        </w:tc>
        <w:tc>
          <w:tcPr>
            <w:tcW w:w="10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золото</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серебро</w:t>
            </w:r>
          </w:p>
        </w:tc>
        <w:tc>
          <w:tcPr>
            <w:tcW w:w="15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медаль "За особые успехи в учении"</w:t>
            </w:r>
          </w:p>
        </w:tc>
        <w:tc>
          <w:tcPr>
            <w:tcW w:w="1421"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медаль "За особые успехи в учении"</w:t>
            </w:r>
          </w:p>
        </w:tc>
      </w:tr>
      <w:tr w:rsidR="00B06D5C" w:rsidRPr="00B06D5C" w:rsidTr="00633750">
        <w:tc>
          <w:tcPr>
            <w:tcW w:w="10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77</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76</w:t>
            </w:r>
          </w:p>
        </w:tc>
        <w:tc>
          <w:tcPr>
            <w:tcW w:w="10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74</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110</w:t>
            </w:r>
          </w:p>
        </w:tc>
        <w:tc>
          <w:tcPr>
            <w:tcW w:w="100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109</w:t>
            </w:r>
          </w:p>
        </w:tc>
        <w:tc>
          <w:tcPr>
            <w:tcW w:w="1152"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59</w:t>
            </w:r>
          </w:p>
        </w:tc>
        <w:tc>
          <w:tcPr>
            <w:tcW w:w="1558" w:type="dxa"/>
            <w:tcBorders>
              <w:top w:val="single" w:sz="6" w:space="0" w:color="000000"/>
              <w:left w:val="single" w:sz="6" w:space="0" w:color="000000"/>
              <w:bottom w:val="single" w:sz="4" w:space="0" w:color="auto"/>
              <w:right w:val="single" w:sz="4" w:space="0" w:color="auto"/>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128</w:t>
            </w:r>
          </w:p>
        </w:tc>
        <w:tc>
          <w:tcPr>
            <w:tcW w:w="1421" w:type="dxa"/>
            <w:tcBorders>
              <w:top w:val="single" w:sz="6" w:space="0" w:color="000000"/>
              <w:left w:val="single" w:sz="4" w:space="0" w:color="auto"/>
              <w:bottom w:val="single" w:sz="4" w:space="0" w:color="auto"/>
              <w:right w:val="single" w:sz="4" w:space="0" w:color="auto"/>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164</w:t>
            </w:r>
          </w:p>
        </w:tc>
      </w:tr>
      <w:tr w:rsidR="00633750" w:rsidRPr="00B06D5C" w:rsidTr="00633750">
        <w:tc>
          <w:tcPr>
            <w:tcW w:w="2160" w:type="dxa"/>
            <w:gridSpan w:val="2"/>
            <w:tcBorders>
              <w:top w:val="single" w:sz="6" w:space="0" w:color="000000"/>
              <w:left w:val="single" w:sz="6" w:space="0" w:color="000000"/>
              <w:bottom w:val="single" w:sz="6" w:space="0" w:color="000000"/>
              <w:right w:val="single" w:sz="6" w:space="0" w:color="000000"/>
            </w:tcBorders>
            <w:vAlign w:val="center"/>
            <w:hideMark/>
          </w:tcPr>
          <w:p w:rsidR="00633750" w:rsidRPr="00B06D5C" w:rsidRDefault="00633750" w:rsidP="00B06D5C">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B06D5C">
              <w:rPr>
                <w:rFonts w:ascii="Times New Roman" w:eastAsia="Times New Roman" w:hAnsi="Times New Roman" w:cs="Times New Roman"/>
                <w:b/>
                <w:bCs/>
                <w:i/>
                <w:iCs/>
                <w:sz w:val="28"/>
                <w:szCs w:val="28"/>
                <w:lang w:eastAsia="ru-RU"/>
              </w:rPr>
              <w:t>153</w:t>
            </w:r>
          </w:p>
        </w:tc>
        <w:tc>
          <w:tcPr>
            <w:tcW w:w="2160" w:type="dxa"/>
            <w:gridSpan w:val="2"/>
            <w:tcBorders>
              <w:top w:val="single" w:sz="6" w:space="0" w:color="000000"/>
              <w:left w:val="single" w:sz="6" w:space="0" w:color="000000"/>
              <w:bottom w:val="single" w:sz="6" w:space="0" w:color="000000"/>
              <w:right w:val="single" w:sz="6" w:space="0" w:color="000000"/>
            </w:tcBorders>
            <w:vAlign w:val="center"/>
            <w:hideMark/>
          </w:tcPr>
          <w:p w:rsidR="00633750" w:rsidRPr="00B06D5C" w:rsidRDefault="00633750" w:rsidP="00B06D5C">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B06D5C">
              <w:rPr>
                <w:rFonts w:ascii="Times New Roman" w:eastAsia="Times New Roman" w:hAnsi="Times New Roman" w:cs="Times New Roman"/>
                <w:b/>
                <w:bCs/>
                <w:i/>
                <w:iCs/>
                <w:sz w:val="28"/>
                <w:szCs w:val="28"/>
                <w:lang w:eastAsia="ru-RU"/>
              </w:rPr>
              <w:t>184</w:t>
            </w:r>
          </w:p>
        </w:tc>
        <w:tc>
          <w:tcPr>
            <w:tcW w:w="2160" w:type="dxa"/>
            <w:gridSpan w:val="2"/>
            <w:tcBorders>
              <w:top w:val="single" w:sz="6" w:space="0" w:color="000000"/>
              <w:left w:val="single" w:sz="6" w:space="0" w:color="000000"/>
              <w:bottom w:val="single" w:sz="6" w:space="0" w:color="000000"/>
              <w:right w:val="single" w:sz="4" w:space="0" w:color="auto"/>
            </w:tcBorders>
            <w:vAlign w:val="center"/>
            <w:hideMark/>
          </w:tcPr>
          <w:p w:rsidR="00633750" w:rsidRPr="00B06D5C" w:rsidRDefault="00633750" w:rsidP="00B06D5C">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B06D5C">
              <w:rPr>
                <w:rFonts w:ascii="Times New Roman" w:eastAsia="Times New Roman" w:hAnsi="Times New Roman" w:cs="Times New Roman"/>
                <w:b/>
                <w:bCs/>
                <w:i/>
                <w:iCs/>
                <w:sz w:val="28"/>
                <w:szCs w:val="28"/>
                <w:lang w:eastAsia="ru-RU"/>
              </w:rPr>
              <w:t>168</w:t>
            </w:r>
          </w:p>
        </w:tc>
        <w:tc>
          <w:tcPr>
            <w:tcW w:w="0" w:type="auto"/>
            <w:gridSpan w:val="2"/>
            <w:tcBorders>
              <w:top w:val="single" w:sz="4" w:space="0" w:color="auto"/>
              <w:left w:val="single" w:sz="4" w:space="0" w:color="auto"/>
              <w:bottom w:val="single" w:sz="4" w:space="0" w:color="auto"/>
              <w:right w:val="single" w:sz="4" w:space="0" w:color="auto"/>
            </w:tcBorders>
            <w:vAlign w:val="center"/>
            <w:hideMark/>
          </w:tcPr>
          <w:p w:rsidR="00633750" w:rsidRPr="00633750" w:rsidRDefault="00633750" w:rsidP="00633750">
            <w:pPr>
              <w:spacing w:after="0" w:line="240" w:lineRule="auto"/>
              <w:jc w:val="center"/>
              <w:rPr>
                <w:rFonts w:ascii="Times New Roman" w:eastAsia="Times New Roman" w:hAnsi="Times New Roman" w:cs="Times New Roman"/>
                <w:b/>
                <w:i/>
                <w:sz w:val="28"/>
                <w:szCs w:val="28"/>
                <w:lang w:eastAsia="ru-RU"/>
              </w:rPr>
            </w:pPr>
            <w:r w:rsidRPr="00633750">
              <w:rPr>
                <w:rFonts w:ascii="Times New Roman" w:eastAsia="Times New Roman" w:hAnsi="Times New Roman" w:cs="Times New Roman"/>
                <w:b/>
                <w:i/>
                <w:sz w:val="28"/>
                <w:szCs w:val="28"/>
                <w:lang w:eastAsia="ru-RU"/>
              </w:rPr>
              <w:t>292</w:t>
            </w:r>
          </w:p>
        </w:tc>
      </w:tr>
    </w:tbl>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Наиболее значимыми стали следующие мероприятия:</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городская акция социальных проектов "Я - Гражданин России". В акции приняли участие 150 обучающихся из 33 образовательных организаций, которыми были представлены 61 (2014 год – 35) социальный проект различной направленности. По итогам конкурса награждены 10 команд обучающихся.</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фестиваль детского и юношеского творчества "Самотлорские роднички" среди обучающихся и воспитанников образовательных организаций. В фестивале приняли участие 3092 человека. Победителями и призёрами стали 272 участника (творческие коллективы и индивидуальные исполнители) 2 участника стали обладателями Гран-при фестиваля. Гала-концерты фестиваля и торжественная церемония награждения состоялись 4 апреля 201</w:t>
      </w:r>
      <w:r w:rsidR="00633750">
        <w:rPr>
          <w:rFonts w:ascii="Times New Roman" w:eastAsia="Times New Roman" w:hAnsi="Times New Roman" w:cs="Times New Roman"/>
          <w:sz w:val="28"/>
          <w:szCs w:val="28"/>
          <w:lang w:eastAsia="ru-RU"/>
        </w:rPr>
        <w:t>5</w:t>
      </w:r>
      <w:r w:rsidRPr="00B06D5C">
        <w:rPr>
          <w:rFonts w:ascii="Times New Roman" w:eastAsia="Times New Roman" w:hAnsi="Times New Roman" w:cs="Times New Roman"/>
          <w:sz w:val="28"/>
          <w:szCs w:val="28"/>
          <w:lang w:eastAsia="ru-RU"/>
        </w:rPr>
        <w:t xml:space="preserve"> года в МБУ "Дворец искусств";</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окружная компетентностная олимпиада в городе Ханты-Мансийске. В олимпиаде приняли участие 5 обучающихся 7-11 классов. В тройку лидеров олимпиады вошел нижневартовский школьник;</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торжественная церемония награждения выпускников 11-х классов. Медалью "За особые успехи в обучении", учрежденной Правительством ХМАО - Югры, награждены 163 выпускника, медалью "За особые успехи в учении" федерального значения награждены 164 выпускника;</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слет научных обществ обучающихся. В 2015 году исследовательские работы представили 324 обучающихся 5-11 классов образовательных организаций. За качественную подготовку научных исследований поощрено 170 школьников;</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конкурс "Лучший ученик года – 2015" среди обучающихся муниципальных общеобразовательных организаций, в котором приняли участие 45 человек из числа обучающихся 5-8 классов 16 общеобразовательных организаций. Победителями и призерами конкурса стали 9 обучающихся. Победитель муниципального этапа в феврале 2016 года будет защищать честь города на региональном этапе конкурса;</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Слет активистов школьного самоуправления муниципальных общеобразовательных организаций города Нижневартовска "Лидер-2015", в котором приняли участие 102 обучающихся 8 - 10 классов;</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 городская олимпиада «Юниор» для обучающихся начальных классов по русскому языку, математике и окружающему миру. В олимпиаде </w:t>
      </w:r>
      <w:r w:rsidRPr="00B06D5C">
        <w:rPr>
          <w:rFonts w:ascii="Times New Roman" w:eastAsia="Times New Roman" w:hAnsi="Times New Roman" w:cs="Times New Roman"/>
          <w:sz w:val="28"/>
          <w:szCs w:val="28"/>
          <w:lang w:eastAsia="ru-RU"/>
        </w:rPr>
        <w:lastRenderedPageBreak/>
        <w:t>приняли участие 288 обучающихся 2-4 классов из 32 школ города. Победителями и призерами стали 28 человек.</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Удовлетворенность качеством предоставляемых услуг образования у жителей города составила: дошкольным – 91% (2014 год - 82,5%), общим - 81% (2014 год - 66,3%), дополнительным образованием – 87% (2014 год - 67%).</w:t>
      </w:r>
    </w:p>
    <w:p w:rsidR="00B06D5C" w:rsidRDefault="00B06D5C" w:rsidP="004713E5">
      <w:pPr>
        <w:spacing w:after="0" w:line="240" w:lineRule="auto"/>
        <w:ind w:firstLine="709"/>
        <w:jc w:val="center"/>
        <w:rPr>
          <w:rFonts w:ascii="Times New Roman" w:eastAsia="Times New Roman" w:hAnsi="Times New Roman" w:cs="Times New Roman"/>
          <w:color w:val="FF0000"/>
          <w:sz w:val="28"/>
          <w:szCs w:val="28"/>
          <w:lang w:eastAsia="ru-RU"/>
        </w:rPr>
      </w:pPr>
      <w:r w:rsidRPr="00B06D5C">
        <w:rPr>
          <w:rFonts w:ascii="Times New Roman" w:eastAsia="Times New Roman" w:hAnsi="Times New Roman" w:cs="Times New Roman"/>
          <w:color w:val="FF0000"/>
          <w:sz w:val="28"/>
          <w:szCs w:val="28"/>
          <w:lang w:eastAsia="ru-RU"/>
        </w:rPr>
        <w:t>Обучение детей с ограниченными возможностями здоровья</w:t>
      </w:r>
      <w:r w:rsidR="00DD3124">
        <w:rPr>
          <w:rFonts w:ascii="Times New Roman" w:eastAsia="Times New Roman" w:hAnsi="Times New Roman" w:cs="Times New Roman"/>
          <w:color w:val="FF0000"/>
          <w:sz w:val="28"/>
          <w:szCs w:val="28"/>
          <w:lang w:eastAsia="ru-RU"/>
        </w:rPr>
        <w:t xml:space="preserve"> </w:t>
      </w:r>
    </w:p>
    <w:p w:rsidR="00DD3124" w:rsidRPr="00B06D5C" w:rsidRDefault="00DD3124" w:rsidP="004713E5">
      <w:pPr>
        <w:spacing w:after="0" w:line="240" w:lineRule="auto"/>
        <w:ind w:firstLine="709"/>
        <w:jc w:val="center"/>
        <w:rPr>
          <w:rFonts w:ascii="Times New Roman" w:eastAsia="Times New Roman" w:hAnsi="Times New Roman" w:cs="Times New Roman"/>
          <w:sz w:val="28"/>
          <w:szCs w:val="28"/>
          <w:lang w:eastAsia="ru-RU"/>
        </w:rPr>
      </w:pP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На протяжении многих лет одним из приоритетных направлений системы образования города Нижневартовска является создание специальных условий в образовательных организациях для детей с </w:t>
      </w:r>
      <w:r w:rsidRPr="00B06D5C">
        <w:rPr>
          <w:rFonts w:ascii="Times New Roman" w:eastAsia="Times New Roman" w:hAnsi="Times New Roman" w:cs="Times New Roman"/>
          <w:color w:val="000000"/>
          <w:sz w:val="28"/>
          <w:szCs w:val="28"/>
          <w:lang w:eastAsia="ru-RU"/>
        </w:rPr>
        <w:t>ограниченными возможностями здоровья</w:t>
      </w:r>
      <w:r w:rsidRPr="00B06D5C">
        <w:rPr>
          <w:rFonts w:ascii="Times New Roman" w:eastAsia="Times New Roman" w:hAnsi="Times New Roman" w:cs="Times New Roman"/>
          <w:sz w:val="28"/>
          <w:szCs w:val="28"/>
          <w:lang w:eastAsia="ru-RU"/>
        </w:rPr>
        <w:t xml:space="preserve"> и детей – инвалидов. В целях организации инклюзивного образования лиц с ограниченными возможностями здоровья в системе общего образования города Нижневартовска реализуются комплекс мероприятий.</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рамках программы "Доступная среда в городе Нижневартовске на 2015 – 2020 годы» запланировано оснащение 52 организаций, подведомственных департаменту образования, системами информации на объекте (визуальные, акустические, тактильные средства); создание универсальной безбарьерной среды для инвалидов и других маломобильных групп населения посредством сооружения как внутри зданий, так и снаружи, пандусов, поручней, входных групп, лифтов, обустройства территорий, подъездных, санитарных узлов, ванных комнат, установка специального оборудования и приспособлений запланировано в 20% образовательных организаций (школы №№1,6,15,21,25,29,42).</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Ожидаемым результатом реализации программы является увеличение доли образовательных организаций, в которых будет создана универсальная безбарьерная среда, позволяющая обеспечить совместное обучение инвалидов и лиц, не имеющих нарушений развития, в общем количестве образовательных организаций (возрастет с 20% в 2015 году до 30% к 2020 году).</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 целях создания равного доступа лицам с </w:t>
      </w:r>
      <w:r w:rsidRPr="00B06D5C">
        <w:rPr>
          <w:rFonts w:ascii="Times New Roman" w:eastAsia="Times New Roman" w:hAnsi="Times New Roman" w:cs="Times New Roman"/>
          <w:color w:val="000000"/>
          <w:sz w:val="28"/>
          <w:szCs w:val="28"/>
          <w:lang w:eastAsia="ru-RU"/>
        </w:rPr>
        <w:t>ограниченными возможностями здоровья</w:t>
      </w:r>
      <w:r w:rsidRPr="00B06D5C">
        <w:rPr>
          <w:rFonts w:ascii="Times New Roman" w:eastAsia="Times New Roman" w:hAnsi="Times New Roman" w:cs="Times New Roman"/>
          <w:sz w:val="28"/>
          <w:szCs w:val="28"/>
          <w:lang w:eastAsia="ru-RU"/>
        </w:rPr>
        <w:t xml:space="preserve"> к обучению выполнены следующие мероприятия:</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выполнены проектные и изыскательские работы по объекту "Капитальный ремонт здания МБОУ "СШ №29" с устройством лифта";</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завершается капитальный ремонт здания МБОУ "СШ №42" с устройством лифта;</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- 32 общеобразовательные организации оборудованы системами информации (визуальной, тактильной);</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приобретено 15 комплектов специальной ученической мебели (ортопедические столы, столы для инвалидов-колясочников) для МБОУ "СШ №15" и МБОУ "СШ №25";</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lastRenderedPageBreak/>
        <w:t>- выполнены строительные и специальные (сантехнические и электрические) работы для устройства группы тотально слепых детей МАДОУ №17 "Ладушки".</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Для полноценной организации инклюзивного образования недостаточно создания только материально-технических условий, важным аспектом является подготовка педагогических кадров. Инклюзивная образовательная среда формируется не только учителем, а целой командой педагогов и профильных специалистов (логопеды, педагоги – психологи, педагоги – дефектологи). Причём именно педагоги должны быть готовы изменяться вместе с ребенком и ради ребенка. Педагог должен разрабатывать и реализовывать адаптированную образовательную программу. В настоящее время в образовательных учреждениях работают 97 учителей-логопедов, 28 учителей-дефектологов и 4 </w:t>
      </w:r>
      <w:r w:rsidRPr="00633750">
        <w:rPr>
          <w:rFonts w:ascii="Times New Roman" w:eastAsia="Times New Roman" w:hAnsi="Times New Roman" w:cs="Times New Roman"/>
          <w:sz w:val="28"/>
          <w:szCs w:val="28"/>
          <w:lang w:eastAsia="ru-RU"/>
        </w:rPr>
        <w:t>тьюто</w:t>
      </w:r>
      <w:r w:rsidRPr="00B06D5C">
        <w:rPr>
          <w:rFonts w:ascii="Times New Roman" w:eastAsia="Times New Roman" w:hAnsi="Times New Roman" w:cs="Times New Roman"/>
          <w:sz w:val="28"/>
          <w:szCs w:val="28"/>
          <w:lang w:eastAsia="ru-RU"/>
        </w:rPr>
        <w:t xml:space="preserve">ра. В рамках повышения квалификации педагогов города в 2015 году по инклюзивному образованию обучилось 206 педагогов, работающих с детьми с </w:t>
      </w:r>
      <w:r w:rsidRPr="00B06D5C">
        <w:rPr>
          <w:rFonts w:ascii="Times New Roman" w:eastAsia="Times New Roman" w:hAnsi="Times New Roman" w:cs="Times New Roman"/>
          <w:color w:val="000000"/>
          <w:sz w:val="28"/>
          <w:szCs w:val="28"/>
          <w:lang w:eastAsia="ru-RU"/>
        </w:rPr>
        <w:t>ограниченными возможностями здоровья</w:t>
      </w:r>
      <w:r w:rsidRPr="00B06D5C">
        <w:rPr>
          <w:rFonts w:ascii="Times New Roman" w:eastAsia="Times New Roman" w:hAnsi="Times New Roman" w:cs="Times New Roman"/>
          <w:sz w:val="28"/>
          <w:szCs w:val="28"/>
          <w:lang w:eastAsia="ru-RU"/>
        </w:rPr>
        <w:t xml:space="preserve">. </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Организованы и проведены мероприятия, направленные на формирование толерантного отношения к лицам с </w:t>
      </w:r>
      <w:r w:rsidRPr="00B06D5C">
        <w:rPr>
          <w:rFonts w:ascii="Times New Roman" w:eastAsia="Times New Roman" w:hAnsi="Times New Roman" w:cs="Times New Roman"/>
          <w:color w:val="000000"/>
          <w:sz w:val="28"/>
          <w:szCs w:val="28"/>
          <w:lang w:eastAsia="ru-RU"/>
        </w:rPr>
        <w:t>ограниченными возможностями здоровья</w:t>
      </w:r>
      <w:r w:rsidRPr="00B06D5C">
        <w:rPr>
          <w:rFonts w:ascii="Times New Roman" w:eastAsia="Times New Roman" w:hAnsi="Times New Roman" w:cs="Times New Roman"/>
          <w:sz w:val="28"/>
          <w:szCs w:val="28"/>
          <w:lang w:eastAsia="ru-RU"/>
        </w:rPr>
        <w:t xml:space="preserve"> в образовательных организациях, с привлечением общественных организаций инвалидов: </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проведены встречи обучающихся школ №№8,29,42,15,25 с представителями региональной общественной организации инвалидов по зрению "Тифлопуть". Встречи проводились в рамках инициативы «Города, доброжелательные к детям», цель которой сформировать толерантное отношение у обучающихся, родителей и педагогов к детям-инвалидам и подготовить их к совместному обучению;</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на муниципальном совете по развитию образования в городе Нижневартовске в сентябре 2015 года рассмотрен вопрос о результатах участия органов государственно-общественного управления в осуществлении независимой оценки по обеспечению комфортности условий и доступности получения услуг, в том числе для граждан с ограниченными возможностями здоровья;</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на базе МАДОУ №44 и МБОУ «СШ №42» созданы и действуют ресурсные методические центры "Инклюзивное образование: создание в образовательной организации универсальной безбарьерной среды для детей с ограниченными возможностями здоровья";</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 в 6 общеобразовательных организациях работают консультационные пункты для родителей детей с </w:t>
      </w:r>
      <w:r w:rsidRPr="00B06D5C">
        <w:rPr>
          <w:rFonts w:ascii="Times New Roman" w:eastAsia="Times New Roman" w:hAnsi="Times New Roman" w:cs="Times New Roman"/>
          <w:color w:val="000000"/>
          <w:sz w:val="28"/>
          <w:szCs w:val="28"/>
          <w:lang w:eastAsia="ru-RU"/>
        </w:rPr>
        <w:t>ограниченными возможностями здоровья</w:t>
      </w:r>
      <w:r w:rsidRPr="00B06D5C">
        <w:rPr>
          <w:rFonts w:ascii="Times New Roman" w:eastAsia="Times New Roman" w:hAnsi="Times New Roman" w:cs="Times New Roman"/>
          <w:sz w:val="28"/>
          <w:szCs w:val="28"/>
          <w:lang w:eastAsia="ru-RU"/>
        </w:rPr>
        <w:t xml:space="preserve"> и детей-инвалидов;</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проведена коллегия департамента образования «Организация введения инклюзивного образования в образовательных организациях города» 04.02.2015;</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lastRenderedPageBreak/>
        <w:t>- на муниципальном совете по делам инвалидов 02.06.2015 рассмотрен вопрос о введении инклюзивного образования в образовательных учреждениях города;</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проведена в марте 2015 года во всех образовательных организациях Неделя инклюзивного образования, в рамках которой проведены тематические мероприятия (классные часы, родительские собрания, уроки добра и милосердия, размещение информации об инклюзии на сайтах и т.д.) с приглашением родителей и общественности;</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в настоящее время разрабатывается муниципальный план по организации волонтерского сопровождения инклюзивного образования.</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Необходимость изменения подходов к образованию детей инвалидов и детей с ОВЗ продиктована социальным запросом и заданным курсом, изложенным в Стратегии развития образования России до 2020 года, одним из приоритетов которой выступает доступность качественного образования независимо от возможностей, интересов и образовательных потребностей детей.</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2015 году 226 таких детей обучались в школах и 140 детей получали дошкольное образование. Детский сад посещали 4 ребенка инвалида-колясочника в сопровождении помощников (тьюторов). Школьники обучались в коррекционных классах и классах компенсирующего обучения. Для 60 детей было организовано обучение на дому, 29 детей обучались с применением дистанционных технологий.</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 городе сформирована сеть из специальных (коррекционных) образовательных учреждений, базовых образовательных учреждений, реализующих как образовательные программы общего образования, так и адаптированные программы для детей инвалидов и детей с </w:t>
      </w:r>
      <w:r w:rsidRPr="00B06D5C">
        <w:rPr>
          <w:rFonts w:ascii="Times New Roman" w:eastAsia="Times New Roman" w:hAnsi="Times New Roman" w:cs="Times New Roman"/>
          <w:color w:val="000000"/>
          <w:sz w:val="28"/>
          <w:szCs w:val="28"/>
          <w:lang w:eastAsia="ru-RU"/>
        </w:rPr>
        <w:t>ограниченными возможностями здоровья</w:t>
      </w:r>
      <w:r w:rsidRPr="00B06D5C">
        <w:rPr>
          <w:rFonts w:ascii="Times New Roman" w:eastAsia="Times New Roman" w:hAnsi="Times New Roman" w:cs="Times New Roman"/>
          <w:sz w:val="28"/>
          <w:szCs w:val="28"/>
          <w:lang w:eastAsia="ru-RU"/>
        </w:rPr>
        <w:t>.</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Направленность детских садов, реализующих адаптированную образовательную программу дошкольного образования нашего города</w:t>
      </w:r>
    </w:p>
    <w:p w:rsidR="00B06D5C" w:rsidRPr="00B06D5C" w:rsidRDefault="00B06D5C" w:rsidP="00DD3124">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softHyphen/>
        <w:t>​ </w:t>
      </w:r>
      <w:r w:rsidR="00633750">
        <w:rPr>
          <w:rFonts w:ascii="Times New Roman" w:eastAsia="Times New Roman" w:hAnsi="Times New Roman" w:cs="Times New Roman"/>
          <w:sz w:val="28"/>
          <w:szCs w:val="28"/>
          <w:lang w:eastAsia="ru-RU"/>
        </w:rPr>
        <w:t xml:space="preserve">- </w:t>
      </w:r>
      <w:r w:rsidRPr="00B06D5C">
        <w:rPr>
          <w:rFonts w:ascii="Times New Roman" w:eastAsia="Times New Roman" w:hAnsi="Times New Roman" w:cs="Times New Roman"/>
          <w:sz w:val="28"/>
          <w:szCs w:val="28"/>
          <w:lang w:eastAsia="ru-RU"/>
        </w:rPr>
        <w:t>детский сад №17 «Ладушки» для детей с нарушением зрения.</w:t>
      </w:r>
    </w:p>
    <w:p w:rsidR="00B06D5C" w:rsidRPr="00B06D5C" w:rsidRDefault="00B06D5C" w:rsidP="00DD3124">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softHyphen/>
        <w:t>​ </w:t>
      </w:r>
      <w:r w:rsidR="00633750">
        <w:rPr>
          <w:rFonts w:ascii="Times New Roman" w:eastAsia="Times New Roman" w:hAnsi="Times New Roman" w:cs="Times New Roman"/>
          <w:sz w:val="28"/>
          <w:szCs w:val="28"/>
          <w:lang w:eastAsia="ru-RU"/>
        </w:rPr>
        <w:t xml:space="preserve">- </w:t>
      </w:r>
      <w:r w:rsidRPr="00B06D5C">
        <w:rPr>
          <w:rFonts w:ascii="Times New Roman" w:eastAsia="Times New Roman" w:hAnsi="Times New Roman" w:cs="Times New Roman"/>
          <w:sz w:val="28"/>
          <w:szCs w:val="28"/>
          <w:lang w:eastAsia="ru-RU"/>
        </w:rPr>
        <w:t xml:space="preserve">детский сад </w:t>
      </w:r>
      <w:r w:rsidRPr="00B06D5C">
        <w:rPr>
          <w:rFonts w:ascii="Times New Roman" w:eastAsia="Times New Roman" w:hAnsi="Times New Roman" w:cs="Times New Roman"/>
          <w:color w:val="000000"/>
          <w:sz w:val="28"/>
          <w:szCs w:val="28"/>
          <w:lang w:eastAsia="ru-RU"/>
        </w:rPr>
        <w:t xml:space="preserve">№29 «Ёлочка» для детей </w:t>
      </w:r>
      <w:r w:rsidRPr="00B06D5C">
        <w:rPr>
          <w:rFonts w:ascii="Century Schoolbook" w:eastAsia="Times New Roman" w:hAnsi="Century Schoolbook" w:cs="Times New Roman"/>
          <w:color w:val="000000"/>
          <w:sz w:val="28"/>
          <w:szCs w:val="28"/>
          <w:lang w:eastAsia="ru-RU"/>
        </w:rPr>
        <w:t xml:space="preserve">с нарушениями опорно-двигательного аппарата. </w:t>
      </w:r>
    </w:p>
    <w:p w:rsidR="00B06D5C" w:rsidRPr="00B06D5C" w:rsidRDefault="00B06D5C" w:rsidP="00DD3124">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softHyphen/>
        <w:t>​ </w:t>
      </w:r>
      <w:r w:rsidR="00633750">
        <w:rPr>
          <w:rFonts w:ascii="Times New Roman" w:eastAsia="Times New Roman" w:hAnsi="Times New Roman" w:cs="Times New Roman"/>
          <w:sz w:val="28"/>
          <w:szCs w:val="28"/>
          <w:lang w:eastAsia="ru-RU"/>
        </w:rPr>
        <w:t xml:space="preserve">- </w:t>
      </w:r>
      <w:r w:rsidRPr="00B06D5C">
        <w:rPr>
          <w:rFonts w:ascii="Times New Roman" w:eastAsia="Times New Roman" w:hAnsi="Times New Roman" w:cs="Times New Roman"/>
          <w:sz w:val="28"/>
          <w:szCs w:val="28"/>
          <w:lang w:eastAsia="ru-RU"/>
        </w:rPr>
        <w:t>детский сад №46 «Кот в сапогах» для детей</w:t>
      </w:r>
      <w:r w:rsidRPr="00B06D5C">
        <w:rPr>
          <w:rFonts w:ascii="Century Schoolbook" w:eastAsia="Times New Roman" w:hAnsi="Century Schoolbook" w:cs="Times New Roman"/>
          <w:sz w:val="28"/>
          <w:szCs w:val="28"/>
          <w:lang w:eastAsia="ru-RU"/>
        </w:rPr>
        <w:t xml:space="preserve"> с тяжелыми нарушениями речи. </w:t>
      </w:r>
    </w:p>
    <w:p w:rsidR="00B06D5C" w:rsidRPr="00B06D5C" w:rsidRDefault="00B06D5C" w:rsidP="00DD3124">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softHyphen/>
        <w:t>​ </w:t>
      </w:r>
      <w:r w:rsidR="00633750">
        <w:rPr>
          <w:rFonts w:ascii="Times New Roman" w:eastAsia="Times New Roman" w:hAnsi="Times New Roman" w:cs="Times New Roman"/>
          <w:sz w:val="28"/>
          <w:szCs w:val="28"/>
          <w:lang w:eastAsia="ru-RU"/>
        </w:rPr>
        <w:t xml:space="preserve">- </w:t>
      </w:r>
      <w:r w:rsidRPr="00B06D5C">
        <w:rPr>
          <w:rFonts w:ascii="Times New Roman" w:eastAsia="Times New Roman" w:hAnsi="Times New Roman" w:cs="Times New Roman"/>
          <w:sz w:val="28"/>
          <w:szCs w:val="28"/>
          <w:lang w:eastAsia="ru-RU"/>
        </w:rPr>
        <w:t>детский сад №52 «Самолётик» для детей с гастропатологией и эндокринными заболеваниями.</w:t>
      </w:r>
    </w:p>
    <w:p w:rsidR="00B06D5C" w:rsidRPr="00B06D5C" w:rsidRDefault="00B06D5C" w:rsidP="00DD3124">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softHyphen/>
        <w:t>​ </w:t>
      </w:r>
      <w:r w:rsidR="00633750">
        <w:rPr>
          <w:rFonts w:ascii="Times New Roman" w:eastAsia="Times New Roman" w:hAnsi="Times New Roman" w:cs="Times New Roman"/>
          <w:sz w:val="28"/>
          <w:szCs w:val="28"/>
          <w:lang w:eastAsia="ru-RU"/>
        </w:rPr>
        <w:t xml:space="preserve">- </w:t>
      </w:r>
      <w:r w:rsidRPr="00B06D5C">
        <w:rPr>
          <w:rFonts w:ascii="Times New Roman" w:eastAsia="Times New Roman" w:hAnsi="Times New Roman" w:cs="Times New Roman"/>
          <w:sz w:val="28"/>
          <w:szCs w:val="28"/>
          <w:lang w:eastAsia="ru-RU"/>
        </w:rPr>
        <w:t>детский сад №66 «Забавушка»</w:t>
      </w:r>
      <w:r w:rsidRPr="00B06D5C">
        <w:rPr>
          <w:rFonts w:ascii="Times New Roman" w:eastAsia="Times New Roman" w:hAnsi="Times New Roman" w:cs="Times New Roman"/>
          <w:color w:val="FF0000"/>
          <w:sz w:val="28"/>
          <w:szCs w:val="28"/>
          <w:lang w:eastAsia="ru-RU"/>
        </w:rPr>
        <w:t xml:space="preserve"> </w:t>
      </w:r>
      <w:r w:rsidRPr="00B06D5C">
        <w:rPr>
          <w:rFonts w:ascii="Times New Roman" w:eastAsia="Times New Roman" w:hAnsi="Times New Roman" w:cs="Times New Roman"/>
          <w:sz w:val="28"/>
          <w:szCs w:val="28"/>
          <w:lang w:eastAsia="ru-RU"/>
        </w:rPr>
        <w:t>для детей с невротическими реакциями (последствия поражения центральной нервной системы).</w:t>
      </w:r>
    </w:p>
    <w:p w:rsidR="00B06D5C" w:rsidRPr="00B06D5C" w:rsidRDefault="00B06D5C" w:rsidP="00DD3124">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softHyphen/>
        <w:t>​ </w:t>
      </w:r>
      <w:r w:rsidR="00633750">
        <w:rPr>
          <w:rFonts w:ascii="Times New Roman" w:eastAsia="Times New Roman" w:hAnsi="Times New Roman" w:cs="Times New Roman"/>
          <w:sz w:val="28"/>
          <w:szCs w:val="28"/>
          <w:lang w:eastAsia="ru-RU"/>
        </w:rPr>
        <w:t xml:space="preserve">- </w:t>
      </w:r>
      <w:r w:rsidRPr="00B06D5C">
        <w:rPr>
          <w:rFonts w:ascii="Times New Roman" w:eastAsia="Times New Roman" w:hAnsi="Times New Roman" w:cs="Times New Roman"/>
          <w:sz w:val="28"/>
          <w:szCs w:val="28"/>
          <w:lang w:eastAsia="ru-RU"/>
        </w:rPr>
        <w:t xml:space="preserve">детский сад №77 «Эрудит» для детей с нарушениями опорно-двигательного аппарата, задержкой психического развития, умственной отсталостью легкой степени. </w:t>
      </w:r>
    </w:p>
    <w:p w:rsidR="00B06D5C" w:rsidRPr="00B06D5C" w:rsidRDefault="00B06D5C" w:rsidP="00DD3124">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softHyphen/>
        <w:t>​ </w:t>
      </w:r>
      <w:r w:rsidR="00633750">
        <w:rPr>
          <w:rFonts w:ascii="Times New Roman" w:eastAsia="Times New Roman" w:hAnsi="Times New Roman" w:cs="Times New Roman"/>
          <w:sz w:val="28"/>
          <w:szCs w:val="28"/>
          <w:lang w:eastAsia="ru-RU"/>
        </w:rPr>
        <w:t xml:space="preserve">- </w:t>
      </w:r>
      <w:r w:rsidRPr="00B06D5C">
        <w:rPr>
          <w:rFonts w:ascii="Times New Roman" w:eastAsia="Times New Roman" w:hAnsi="Times New Roman" w:cs="Times New Roman"/>
          <w:sz w:val="28"/>
          <w:szCs w:val="28"/>
          <w:lang w:eastAsia="ru-RU"/>
        </w:rPr>
        <w:t>детский сад №90 «Айболит»</w:t>
      </w:r>
      <w:r w:rsidRPr="00B06D5C">
        <w:rPr>
          <w:rFonts w:ascii="Times New Roman" w:eastAsia="Times New Roman" w:hAnsi="Times New Roman" w:cs="Times New Roman"/>
          <w:color w:val="FF0000"/>
          <w:sz w:val="28"/>
          <w:szCs w:val="28"/>
          <w:lang w:eastAsia="ru-RU"/>
        </w:rPr>
        <w:t xml:space="preserve"> </w:t>
      </w:r>
      <w:r w:rsidRPr="00B06D5C">
        <w:rPr>
          <w:rFonts w:ascii="Times New Roman" w:eastAsia="Times New Roman" w:hAnsi="Times New Roman" w:cs="Times New Roman"/>
          <w:sz w:val="28"/>
          <w:szCs w:val="28"/>
          <w:lang w:eastAsia="ru-RU"/>
        </w:rPr>
        <w:t xml:space="preserve">для детей с бронхолёгочной патологией и аллергическими реакциями. </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lastRenderedPageBreak/>
        <w:t xml:space="preserve">В 52 муниципальных дошкольных образовательных организациях города открыто 56 групп компенсирующей направленности для детей с различными отклонениями развития, 4 ребенка с инвалидностью, имеющие тяжелые заболевания, посещают детские сады при постоянном сопровождении помощников (тьюторов) и 5 детей планируется принять в дошкольные учреждения в 2016-2017 учебном году. </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 школах города открыт 1 класс компенсирующего обучения для соматически ослабленных детей; 5 коррекционных классов для детей с задержкой психического развития; реализуется проект "Школа дистанционной поддержки детей с ограниченными возможностями здоровья"; для детей с инвалидностью и детей с ограниченными возможностями здоровья, которые по состоянию здоровья временно или постоянно не могут посещать общеобразовательные организации, организовано обучение на дому. </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Социализацией и развитием детей с </w:t>
      </w:r>
      <w:r w:rsidRPr="00B06D5C">
        <w:rPr>
          <w:rFonts w:ascii="Times New Roman" w:eastAsia="Times New Roman" w:hAnsi="Times New Roman" w:cs="Times New Roman"/>
          <w:color w:val="000000"/>
          <w:sz w:val="28"/>
          <w:szCs w:val="28"/>
          <w:lang w:eastAsia="ru-RU"/>
        </w:rPr>
        <w:t>ограниченными возможностями здоровья</w:t>
      </w:r>
      <w:r w:rsidRPr="00B06D5C">
        <w:rPr>
          <w:rFonts w:ascii="Times New Roman" w:eastAsia="Times New Roman" w:hAnsi="Times New Roman" w:cs="Times New Roman"/>
          <w:sz w:val="28"/>
          <w:szCs w:val="28"/>
          <w:lang w:eastAsia="ru-RU"/>
        </w:rPr>
        <w:t xml:space="preserve"> кроме общеобразовательных организаций занимаются и муниципальные учреждения дополнительного образования детей.</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Для большей информированности населения на портале системы образования города Нижневартовска размещена информация об инклюзивном образовании в муниципальных образовательных учреждениях города.</w:t>
      </w:r>
      <w:r w:rsidR="00633750">
        <w:rPr>
          <w:rFonts w:ascii="Times New Roman" w:eastAsia="Times New Roman" w:hAnsi="Times New Roman" w:cs="Times New Roman"/>
          <w:sz w:val="28"/>
          <w:szCs w:val="28"/>
          <w:lang w:eastAsia="ru-RU"/>
        </w:rPr>
        <w:t xml:space="preserve"> </w:t>
      </w:r>
      <w:r w:rsidRPr="00B06D5C">
        <w:rPr>
          <w:rFonts w:ascii="Times New Roman" w:eastAsia="Times New Roman" w:hAnsi="Times New Roman" w:cs="Times New Roman"/>
          <w:sz w:val="28"/>
          <w:szCs w:val="28"/>
          <w:lang w:eastAsia="ru-RU"/>
        </w:rPr>
        <w:t xml:space="preserve">На официальном сайте органов местного самоуправления города Нижневартовска в разделе «Доступная среда» можно ознакомиться с объектами инфраструктуры с беспрепятственным доступом инвалидов и других маломобильных групп населения города. </w:t>
      </w:r>
    </w:p>
    <w:p w:rsid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На сайтах образовательных организаций отражена материально-техническая база, созданная для детей, имеющих особые потребности. Размещены адаптированные программы, используемая педагогами для обучения детей с </w:t>
      </w:r>
      <w:r w:rsidRPr="00B06D5C">
        <w:rPr>
          <w:rFonts w:ascii="Times New Roman" w:eastAsia="Times New Roman" w:hAnsi="Times New Roman" w:cs="Times New Roman"/>
          <w:color w:val="000000"/>
          <w:sz w:val="28"/>
          <w:szCs w:val="28"/>
          <w:lang w:eastAsia="ru-RU"/>
        </w:rPr>
        <w:t>ограниченными возможностями здоровья</w:t>
      </w:r>
      <w:r w:rsidRPr="00B06D5C">
        <w:rPr>
          <w:rFonts w:ascii="Times New Roman" w:eastAsia="Times New Roman" w:hAnsi="Times New Roman" w:cs="Times New Roman"/>
          <w:sz w:val="28"/>
          <w:szCs w:val="28"/>
          <w:lang w:eastAsia="ru-RU"/>
        </w:rPr>
        <w:t xml:space="preserve">. </w:t>
      </w:r>
    </w:p>
    <w:p w:rsidR="00DD3124" w:rsidRPr="00B06D5C" w:rsidRDefault="00DD3124" w:rsidP="004713E5">
      <w:pPr>
        <w:spacing w:after="0" w:line="240" w:lineRule="auto"/>
        <w:ind w:firstLine="709"/>
        <w:jc w:val="both"/>
        <w:rPr>
          <w:rFonts w:ascii="Times New Roman" w:eastAsia="Times New Roman" w:hAnsi="Times New Roman" w:cs="Times New Roman"/>
          <w:sz w:val="28"/>
          <w:szCs w:val="28"/>
          <w:lang w:eastAsia="ru-RU"/>
        </w:rPr>
      </w:pPr>
    </w:p>
    <w:p w:rsidR="00B06D5C" w:rsidRDefault="00B06D5C" w:rsidP="004713E5">
      <w:pPr>
        <w:spacing w:after="0" w:line="240" w:lineRule="auto"/>
        <w:ind w:firstLine="709"/>
        <w:jc w:val="center"/>
        <w:rPr>
          <w:rFonts w:ascii="Times New Roman" w:eastAsia="Times New Roman" w:hAnsi="Times New Roman" w:cs="Times New Roman"/>
          <w:color w:val="FF0000"/>
          <w:sz w:val="28"/>
          <w:szCs w:val="28"/>
          <w:lang w:eastAsia="ru-RU"/>
        </w:rPr>
      </w:pPr>
      <w:r w:rsidRPr="00B06D5C">
        <w:rPr>
          <w:rFonts w:ascii="Times New Roman" w:eastAsia="Times New Roman" w:hAnsi="Times New Roman" w:cs="Times New Roman"/>
          <w:color w:val="FF0000"/>
          <w:sz w:val="28"/>
          <w:szCs w:val="28"/>
          <w:lang w:eastAsia="ru-RU"/>
        </w:rPr>
        <w:t>Поддержка одаренных детей</w:t>
      </w:r>
    </w:p>
    <w:p w:rsidR="00DD3124" w:rsidRPr="00B06D5C" w:rsidRDefault="00DD3124" w:rsidP="004713E5">
      <w:pPr>
        <w:spacing w:after="0" w:line="240" w:lineRule="auto"/>
        <w:ind w:firstLine="709"/>
        <w:jc w:val="center"/>
        <w:rPr>
          <w:rFonts w:ascii="Times New Roman" w:eastAsia="Times New Roman" w:hAnsi="Times New Roman" w:cs="Times New Roman"/>
          <w:sz w:val="28"/>
          <w:szCs w:val="28"/>
          <w:lang w:eastAsia="ru-RU"/>
        </w:rPr>
      </w:pP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Системная работа по выявлению, поддержке и сопровождению талантливых детей включает в себя предоставление услуги дополнительного образования, а также городские мероприятия интеллектуальной, творческой и спортивной направленности для обучающихся.</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 школах города обучаются более 30 тысяч детей и подростков. С целью создания условий для развития индивидуальных способностей обучающихся, их подготовки к овладению навыками научно-исследовательской работы в школах города реализуются программы по работе с одаренными детьми, проводятся различные городские мероприятия, а также ежегодно организуется научная сессия «Школа для одаренных детей». Обучение в «Школе для одаренных детей» проводится по 19 учебным предметам, с привлечением лучших учителей-предметников </w:t>
      </w:r>
      <w:r w:rsidRPr="00B06D5C">
        <w:rPr>
          <w:rFonts w:ascii="Times New Roman" w:eastAsia="Times New Roman" w:hAnsi="Times New Roman" w:cs="Times New Roman"/>
          <w:sz w:val="28"/>
          <w:szCs w:val="28"/>
          <w:lang w:eastAsia="ru-RU"/>
        </w:rPr>
        <w:lastRenderedPageBreak/>
        <w:t xml:space="preserve">школ города, а также преподавателей учреждений среднего и высшего профессионального образования. Эффективностью работы по развитию интеллектуальных способностей детей являются достижения юных нижневартовцев. Два года подряд по результатам регионального этапа всероссийской олимпиады школьники города завоевывают 35 призовых мест (из них 10 первых мест, 16 вторых мест и 9 третьих мест) и заняли первое командное место в округе, кроме того, в окружной научной конференции молодых исследователей «Шаг в будущее» удостоены 4 призовыми местами. На всероссийском уровне школьники города завоевали 3 победы. </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 городе создана и успешно реализуется система поддержки талантливых детей и молодежи в рамках организации и проведения различных интеллектуальных и творческих мероприятий. </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Разработана новая модель работы с одаренными детьми. Базовыми площадками (ресурсными центрами) подготовки детей стали 6 школ и Центр развития образования. Обучение в Школе одаренных детей проводилось по 19 предметам. Преподавание вели 32 педагога, из них 75 % преподаватели учреждений среднего и высшего профессионального образования, 8 педагогов высшей квалификационной категории школ города. Охват обучающихся составил 350 детей. Также в рамках научной сессии организовано участие 2 обучающихся школ в тренингах по предметам «История» и «Обществознание», проводимых в рамках проекта «Путь к Олимпу» некоммерческой организацией «Благотворительный фонд наследия Менделеева» в г. Москве.</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На всероссийском уровне школьники города добились следующих результатов: призовое место в заключительном этапе всероссийской олимпиады школьников по физической культуре; победа во </w:t>
      </w:r>
      <w:r w:rsidRPr="00B06D5C">
        <w:rPr>
          <w:rFonts w:ascii="Times New Roman" w:eastAsia="Times New Roman" w:hAnsi="Times New Roman" w:cs="Times New Roman"/>
          <w:color w:val="000000"/>
          <w:sz w:val="28"/>
          <w:szCs w:val="28"/>
          <w:lang w:eastAsia="ru-RU"/>
        </w:rPr>
        <w:t xml:space="preserve">Всероссийском конкурсе сочинений в номинации "Литература – язык, выражающий все, что страна думает"; </w:t>
      </w:r>
      <w:r w:rsidRPr="00B06D5C">
        <w:rPr>
          <w:rFonts w:ascii="Times New Roman" w:eastAsia="Times New Roman" w:hAnsi="Times New Roman" w:cs="Times New Roman"/>
          <w:sz w:val="28"/>
          <w:szCs w:val="28"/>
          <w:lang w:eastAsia="ru-RU"/>
        </w:rPr>
        <w:t>победа в финальном (заключительном) этапе олимпиады школьников «Основы православной культуры».</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Управлением по физической культуре и спорту совместно с подведомственными учреждениями ведется поддержка одаренных и перспективных спортсменов. По результатам участия в городских соревнованиях, ведется отбор спортсменов с лучшими результатами, для участия в соревнованиях более высокого уровня (окружные, региональные, всероссийские, международные). Талантливые и перспективные спортсмены включаются в составы сборных команд города, округа, России, а также развивают и совершенствуют свои навыки путем участия в предсоревновательных учебно-тренировочных сборах и соревнованиях различного уровня. На 01.01.2016 года спортивный резерв нижневартовского спорта составляют 1 593 человека, в том числе, в основном составе состоит 848 спортсменов, в резервном составе - 745. Члены сборных команд города по видам спорта обеспечиваются необходимой экипировкой, инвентарем и оборудованием.</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lastRenderedPageBreak/>
        <w:t xml:space="preserve">Победители и призеры всероссийских соревнований, первенств, чемпионатов России, Европы, Мира, участники Олимпийских Игр получают единовременные премии, а также зачисляются в список, утверждаемый Департаментом физической культуры и спорта, на получение ежемесячного поощрения (стипендии). По итогам 2015 года направлено – 63 номинанта на получение ежемесячной стипендии, что на 75% больше чем в 2014 году – 36 человек. </w:t>
      </w:r>
    </w:p>
    <w:p w:rsidR="00B06D5C" w:rsidRDefault="00B06D5C" w:rsidP="004713E5">
      <w:pPr>
        <w:spacing w:after="0" w:line="240" w:lineRule="auto"/>
        <w:ind w:firstLine="709"/>
        <w:jc w:val="center"/>
        <w:rPr>
          <w:rFonts w:ascii="Times New Roman" w:eastAsia="Times New Roman" w:hAnsi="Times New Roman" w:cs="Times New Roman"/>
          <w:color w:val="FF0000"/>
          <w:sz w:val="28"/>
          <w:szCs w:val="28"/>
          <w:lang w:eastAsia="ru-RU"/>
        </w:rPr>
      </w:pPr>
      <w:r w:rsidRPr="00B06D5C">
        <w:rPr>
          <w:rFonts w:ascii="Times New Roman" w:eastAsia="Times New Roman" w:hAnsi="Times New Roman" w:cs="Times New Roman"/>
          <w:color w:val="FF0000"/>
          <w:sz w:val="28"/>
          <w:szCs w:val="28"/>
          <w:lang w:eastAsia="ru-RU"/>
        </w:rPr>
        <w:t>Организация питания обучающихся и воспитанников</w:t>
      </w:r>
    </w:p>
    <w:p w:rsidR="004713E5" w:rsidRPr="00B06D5C" w:rsidRDefault="004713E5" w:rsidP="004713E5">
      <w:pPr>
        <w:spacing w:after="0" w:line="240" w:lineRule="auto"/>
        <w:ind w:firstLine="709"/>
        <w:jc w:val="center"/>
        <w:rPr>
          <w:rFonts w:ascii="Times New Roman" w:eastAsia="Times New Roman" w:hAnsi="Times New Roman" w:cs="Times New Roman"/>
          <w:sz w:val="28"/>
          <w:szCs w:val="28"/>
          <w:lang w:eastAsia="ru-RU"/>
        </w:rPr>
      </w:pP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образовательных организациях, подведомственных департаменту образования, созданы условия для сохранения и укрепления здоровья обучающихся, обеспечены оптимальные санитарно-гигиенические условия для образовательного процесса.</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2015 году все обучающихся (100%) образовательных организаций, обеспечены горячим питанием. Обучающиеся из семей льготных категорий получают бесплатное полноценное питание (обед) (19% от общего количества школьников).</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Финансирование расходов на питание осуществляется из средств бюджета автономного округа в виде субвенции, которая обеспечивает оплату только части расходов на организацию питания обучающихся, и составляет для детей льготной категории (дети из малоимущих, многодетных семей, опекаемые, приемные дети, дети-сироты и оставшиеся без попечения родителей) 126 рублей в день (завтрак - 44 рубля, обед - 82 рубля), для остальных детей – 44 рубля в день (завтрак) на основании закона Ханты - Мансийского автономного округа – Югры от 26.02.2006 №30-оз "О социальной поддержке семей, имеющих детей, обучающихся в муниципальных общеобразовательных организациях на территории Ханты – Мансийского автономного округа – Югры". </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дошкольных образовательных организациях натуральные нормы по основным продуктам питания выполнены в полном объеме в соответствии с требованиями санитарного законодательства.</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Проект по</w:t>
      </w:r>
      <w:r w:rsidRPr="00B06D5C">
        <w:rPr>
          <w:rFonts w:ascii="Times New Roman" w:eastAsia="Times New Roman" w:hAnsi="Times New Roman" w:cs="Times New Roman"/>
          <w:i/>
          <w:iCs/>
          <w:sz w:val="28"/>
          <w:szCs w:val="28"/>
          <w:lang w:eastAsia="ru-RU"/>
        </w:rPr>
        <w:t xml:space="preserve"> </w:t>
      </w:r>
      <w:r w:rsidRPr="00B06D5C">
        <w:rPr>
          <w:rFonts w:ascii="Times New Roman" w:eastAsia="Times New Roman" w:hAnsi="Times New Roman" w:cs="Times New Roman"/>
          <w:sz w:val="28"/>
          <w:szCs w:val="28"/>
          <w:lang w:eastAsia="ru-RU"/>
        </w:rPr>
        <w:t xml:space="preserve">внедрению системы электронной оплаты за питание детей в школах через банковскую сеть, который был апробирован рядом школ в 2014 году, в 2015 году был внедрен во всех общеобразовательных организациях. В сентябре 2015 года этап перевода на безналичный расчет за услуги по организации питания для обучающихся 1-11 классов полностью завершен. В настоящее время система безналичного расчета успешно функционирует во всех школах. Это обеспечило прозрачность движения средств от родителей к организатору питания и, что особенно важно, безопасность ребенка, исключая опасность передачи денежных средств детьми. У родителей появилась возможность через портал системы образования следить за состоянием счета и фактом питания ребенка. </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 2015 году во всех образовательных организациях внедрен действенный мониторинг удовлетворенности качеством приготовленной </w:t>
      </w:r>
      <w:r w:rsidRPr="00B06D5C">
        <w:rPr>
          <w:rFonts w:ascii="Times New Roman" w:eastAsia="Times New Roman" w:hAnsi="Times New Roman" w:cs="Times New Roman"/>
          <w:sz w:val="28"/>
          <w:szCs w:val="28"/>
          <w:lang w:eastAsia="ru-RU"/>
        </w:rPr>
        <w:lastRenderedPageBreak/>
        <w:t xml:space="preserve">пищи, который позволяет оперативно принять управленческие решения по улучшению качества предоставляемых услуг. По итогам 2015 года уровень удовлетворенности участников образовательного процесса качеством питания возрос на 2%, 87,4% обучающихся полностью удовлетворены качеством питания. </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 целях формирования культуры здорового питания на портале системы образования созданы разделы «Меню ДОУ» и «Меню школьника», где представлено полноценное (десятидневное) меню детей дошкольного и школьного возрастов, а также рецептура приготовления блюд. </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 xml:space="preserve">Во всех школьных столовых созданы условия для организации диетического питания для обучающихся с хроническими заболеваниями органов пищеварения и нарушениями питания и обмена веществ. Ко всем обучающимся, нуждающимся в диетическом питании осуществляется индивидуальный подход. Во всех общеобразовательных организациях с 2012 года реализуется программа </w:t>
      </w:r>
      <w:r w:rsidRPr="00B06D5C">
        <w:rPr>
          <w:rFonts w:ascii="Times New Roman" w:eastAsia="Times New Roman" w:hAnsi="Times New Roman" w:cs="Times New Roman"/>
          <w:sz w:val="28"/>
          <w:szCs w:val="28"/>
          <w:lang w:eastAsia="ru-RU"/>
        </w:rPr>
        <w:t>"</w:t>
      </w:r>
      <w:r w:rsidRPr="00B06D5C">
        <w:rPr>
          <w:rFonts w:ascii="Times New Roman" w:eastAsia="Times New Roman" w:hAnsi="Times New Roman" w:cs="Times New Roman"/>
          <w:color w:val="000000"/>
          <w:sz w:val="28"/>
          <w:szCs w:val="28"/>
          <w:lang w:eastAsia="ru-RU"/>
        </w:rPr>
        <w:t>Разговор о правильном питании</w:t>
      </w:r>
      <w:r w:rsidRPr="00B06D5C">
        <w:rPr>
          <w:rFonts w:ascii="Times New Roman" w:eastAsia="Times New Roman" w:hAnsi="Times New Roman" w:cs="Times New Roman"/>
          <w:sz w:val="28"/>
          <w:szCs w:val="28"/>
          <w:lang w:eastAsia="ru-RU"/>
        </w:rPr>
        <w:t>"</w:t>
      </w:r>
      <w:r w:rsidRPr="00B06D5C">
        <w:rPr>
          <w:rFonts w:ascii="Times New Roman" w:eastAsia="Times New Roman" w:hAnsi="Times New Roman" w:cs="Times New Roman"/>
          <w:color w:val="000000"/>
          <w:sz w:val="28"/>
          <w:szCs w:val="28"/>
          <w:lang w:eastAsia="ru-RU"/>
        </w:rPr>
        <w:t xml:space="preserve"> (с 1 по 5 класс).</w:t>
      </w:r>
    </w:p>
    <w:p w:rsidR="004713E5" w:rsidRDefault="004713E5" w:rsidP="004713E5">
      <w:pPr>
        <w:spacing w:after="0" w:line="240" w:lineRule="auto"/>
        <w:ind w:firstLine="709"/>
        <w:jc w:val="center"/>
        <w:rPr>
          <w:rFonts w:ascii="Times New Roman" w:eastAsia="Times New Roman" w:hAnsi="Times New Roman" w:cs="Times New Roman"/>
          <w:color w:val="FF0000"/>
          <w:sz w:val="28"/>
          <w:szCs w:val="28"/>
          <w:lang w:eastAsia="ru-RU"/>
        </w:rPr>
      </w:pPr>
    </w:p>
    <w:p w:rsidR="00B06D5C" w:rsidRDefault="00B06D5C" w:rsidP="004713E5">
      <w:pPr>
        <w:spacing w:after="0" w:line="240" w:lineRule="auto"/>
        <w:ind w:firstLine="709"/>
        <w:jc w:val="center"/>
        <w:rPr>
          <w:rFonts w:ascii="Times New Roman" w:eastAsia="Times New Roman" w:hAnsi="Times New Roman" w:cs="Times New Roman"/>
          <w:color w:val="FF0000"/>
          <w:sz w:val="28"/>
          <w:szCs w:val="28"/>
          <w:lang w:eastAsia="ru-RU"/>
        </w:rPr>
      </w:pPr>
      <w:r w:rsidRPr="00B06D5C">
        <w:rPr>
          <w:rFonts w:ascii="Times New Roman" w:eastAsia="Times New Roman" w:hAnsi="Times New Roman" w:cs="Times New Roman"/>
          <w:color w:val="FF0000"/>
          <w:sz w:val="28"/>
          <w:szCs w:val="28"/>
          <w:lang w:eastAsia="ru-RU"/>
        </w:rPr>
        <w:t>Дополнительное образование детей и подростков</w:t>
      </w:r>
    </w:p>
    <w:p w:rsidR="004713E5" w:rsidRPr="00B06D5C" w:rsidRDefault="004713E5" w:rsidP="004713E5">
      <w:pPr>
        <w:spacing w:after="0" w:line="240" w:lineRule="auto"/>
        <w:ind w:firstLine="709"/>
        <w:jc w:val="center"/>
        <w:rPr>
          <w:rFonts w:ascii="Times New Roman" w:eastAsia="Times New Roman" w:hAnsi="Times New Roman" w:cs="Times New Roman"/>
          <w:sz w:val="28"/>
          <w:szCs w:val="28"/>
          <w:lang w:eastAsia="ru-RU"/>
        </w:rPr>
      </w:pP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 образовательных организациях работают 2424 кружка и секции (в 2014 году - 2168). Услуги по организации дополнительного образования оказывают 89 образовательных учреждений, подведомственных департаменту образования: учреждения дополнительного образования детей – 2; общеобразовательные организации – 34; дошкольные образовательные организации – 53. </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системе дополнительного образования учреждений реализуется 879 программ. Департаменту образования подведомственны 2 учреждения, которые оказывают услуги дополнительного образования: МБУДО «ЦДиЮТТ «Патриот», МАУ ДО «ЦДТ». Учреждения дополнительного образования предоставляют образовательные услуги детям и подросткам на основе добровольного выбора ими образовательной области, вида деятельности, направленности программы, времени ее освоения. Воспитанниками получены значимые результаты участия в конкурсных мероприятиях:</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чемпионат и Первенство Тюменской области спортивному туризму на лыжных дистанциях ПУРГА-2015 – призовые места (Турклуб «Каскад»);</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чемпионат и Первенство Тюменской области по спортивному туризму «Золотая осень» – 1 место;</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XVI межрегиональная научно-практическая конференция «Сохраним нашу Землю голубой и зеленой», призовые места;</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Общероссийский этап национального конкурса водных проектов старшеклассников в г. Ханты-Мансийск, Специальный приз Федерального агентства водных ресурсов;</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lastRenderedPageBreak/>
        <w:t>- XX окружной научной конференции молодых исследователей «ШАГ В БУДУЩЕЕ», г. Сургут, диплом III степени;</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окружной агитационный творческой конкурс «Благословляю Вас леса» - 1 место;</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XV открытый окружной Слет школьных лесничеств ХМАО - Югры «Сохраним цветущий мир Югры» г. Ханты-Мансийск, Диплом 1 места – ш/л «Бурундучок» в XV юбилейном открытом слете школьных лесничеств ХМАО-Югры», первые места в конкурсе «Агитбригада», в эстафете «Лесное многоборье» в специализированном конкурсе «Лесоведение» и в специализированном конкурсе «Ботаника»;</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III Всероссийский съезд лесничеств (Министерство природных ресурсов и экологии РФ, Федеральное агентства лесного хозяйства) г. Краснодар, 3 место;</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Международный конкурс театрального искусства «Золотое сечение» г. Москва, Диплом Лауреата II степени, диплом дипломанта;</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Международный телевизионный конкурс «Национально достояние» г. Чебоксары, 1 место;</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Международный хореографический ассамблее «TEVY DANCE GRAND PRIX», г. Оренбург, лауреат 2 степени номинация «Модерн».</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Актуальным направлением работы учреждения МАУ ДОД «ЦДиЮТТ «Патриот» является техническое творчество, направленное на расширение политехнического кругозора детей, развитие инженерного мышления и конструкторских способностей. На протяжении 5 лет обучающиеся учреждения являются постоянными участниками, победителями и призерами Всероссийских конкурсов научно-исследовательских и творческих работ «Меня оценят в XXI веке», «Юность. Наука. Культура», «Первые шаги в науке», «Национальное достояние России», «Шаг в будущее» (два абсолютных победителя, один номинант на соискание государственной премии в области поддержки талантливой молодежи, восемь призеров). Для обучающихся, увлеченных спортом, Центр предлагает обучение по программам спортивно-технической и физкультурно-спортивной направленностей. Тренеры-преподаватели, реализующие программы «Спортивная радиопеленгация» и «Спортивное ориентирование», ведут подготовку спортсменов-радиопеленгаторов к соревнованиям городского, окружного, всероссийского и международного уровней. В объединениях спортивно-технической и спортивной направленностей занимается 1020 детей, подростков и молодежи города. За время работы этих направлений более 1000 обучающихся получили массовые спортивные разряды, 3 мастера спорта России, 4 кандидата в мастера спорта,</w:t>
      </w:r>
      <w:r w:rsidRPr="00B06D5C">
        <w:rPr>
          <w:rFonts w:ascii="Times New Roman" w:eastAsia="Times New Roman" w:hAnsi="Times New Roman" w:cs="Times New Roman"/>
          <w:b/>
          <w:bCs/>
          <w:sz w:val="28"/>
          <w:szCs w:val="28"/>
          <w:lang w:eastAsia="ru-RU"/>
        </w:rPr>
        <w:t xml:space="preserve"> </w:t>
      </w:r>
      <w:r w:rsidRPr="00B06D5C">
        <w:rPr>
          <w:rFonts w:ascii="Times New Roman" w:eastAsia="Times New Roman" w:hAnsi="Times New Roman" w:cs="Times New Roman"/>
          <w:sz w:val="28"/>
          <w:szCs w:val="28"/>
          <w:lang w:eastAsia="ru-RU"/>
        </w:rPr>
        <w:t>350 призовых места в соревнованиях окружного уровня, 165 – Российского, 46 – международного.</w:t>
      </w:r>
      <w:r w:rsidRPr="00B06D5C">
        <w:rPr>
          <w:rFonts w:ascii="Times New Roman" w:eastAsia="Times New Roman" w:hAnsi="Times New Roman" w:cs="Times New Roman"/>
          <w:i/>
          <w:iCs/>
          <w:sz w:val="28"/>
          <w:szCs w:val="28"/>
          <w:lang w:eastAsia="ru-RU"/>
        </w:rPr>
        <w:t xml:space="preserve"> </w:t>
      </w:r>
      <w:r w:rsidRPr="00B06D5C">
        <w:rPr>
          <w:rFonts w:ascii="Times New Roman" w:eastAsia="Times New Roman" w:hAnsi="Times New Roman" w:cs="Times New Roman"/>
          <w:sz w:val="28"/>
          <w:szCs w:val="28"/>
          <w:lang w:eastAsia="ru-RU"/>
        </w:rPr>
        <w:t xml:space="preserve">Подготовлено 3 призера чемпионатов Мира, Европы и России, 13 призеров Кубка России по радиоспорту, 2 мастера спорта России международного класса, 3 мастера спорта России, 3 кандидата в мастера спорта, 16 обучающихся учреждения стали лауреатами </w:t>
      </w:r>
      <w:r w:rsidRPr="00B06D5C">
        <w:rPr>
          <w:rFonts w:ascii="Times New Roman" w:eastAsia="Times New Roman" w:hAnsi="Times New Roman" w:cs="Times New Roman"/>
          <w:sz w:val="28"/>
          <w:szCs w:val="28"/>
          <w:lang w:eastAsia="ru-RU"/>
        </w:rPr>
        <w:lastRenderedPageBreak/>
        <w:t xml:space="preserve">губернаторской премии по поддержке талантливой молодежи. 3 обучающихся награждены высшей общественной наградой для одаренных детей – нагрудным знаком «Одаренный ребенок» и внесены в Российскую энциклопедию «Лучшие люди России». Впервые за всю историю существования радиоспорта в Ханты-Мансийском автономном округе – Югре подготовлен победитель, золотой призер Первенства мира по спортивной радиопеленгации. </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рамках реализации муниципальной программы «Молодежь Нижневартовска» Центр «Патриот» реализует мероприятия, направленные на гражданско-патриотическое воспитание детей и молодежи города. Наряду с традиционными формами патриотического воспитания в практике учреждения широко применяются интерактивные и практико-ориентированные технологии и методы. Наиболее эффективными в этом направлении являются музейная и поисковая работа. Участвуя в поисковой деятельности, подростки приобретают определенный социальный опыт, позволяющий формировать их духовно-нравственные качества, гражданственность и патриотическое сознание. В процессе проживания и эмоционального переживания, в которых оказываются участники экспедиций, подростки получают собственный нравственный опыт. Такой опыт помогает решить многие социальные проблемы, вопросы нравственного и патриотического воспитания.</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На сегодняшний день, для занятий физической культурой и спортом детям и подросткам города Нижневартовска предоставлено 51 спортивное сооружение, в том числе 30 – плоскостных (10 – открытых кортов и 20 - площадок общего пользования). </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Для подготовки высококвалифицированного спортивного резерва в городе в 2015 году действовало 5 автономных учреждений: МАУДО г. Нижневартовска «Специализированная детско-юношеская спортивная школа олимпийского резерва»; МАУДО г. Нижневартовска «Специализированная детско-юношеская спортивная школа олимпийского резерва по волейболу «Самотлор»; МАУДО г. Нижневартовска «Специализированная детско-юношеская школа олимпийского резерва по игровым видам спорта имени А.М. Беляева»; МАУДО г. Нижневартовска «Специализированная детско-юношеская школа олимпийского резерва по зимним видам спорта»; МАУДО г. Нижневартовска «Детско-юношеская спортивная школа»; 2 муниципальных бюджетных учреждения: МБУ «Центр технических и прикладных видов спорта «Юность Самотлора»; МБУДО «Детско-юношеская спортивная школа «Феникс». </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Численность занимающихся, осуществляющих спортивную подготовку по образовательным программам в области физической культуры и спорта, программам спортивной подготовки, а также занимающиеся в платных группах или общей физической подготовкой в организованной форме занятий не менее 2-3-х разовых занятий в неделю составляет 18 674 человека. По сравнению с прошлым годом </w:t>
      </w:r>
      <w:r w:rsidRPr="00B06D5C">
        <w:rPr>
          <w:rFonts w:ascii="Times New Roman" w:eastAsia="Times New Roman" w:hAnsi="Times New Roman" w:cs="Times New Roman"/>
          <w:sz w:val="28"/>
          <w:szCs w:val="28"/>
          <w:lang w:eastAsia="ru-RU"/>
        </w:rPr>
        <w:lastRenderedPageBreak/>
        <w:t xml:space="preserve">количественный показатель занимающихся увеличился на 2% или на 365 человек (2014 год - 18309). По образовательным программам в области физической культуры и спорта, программам спортивной подготовки занимается 11 879 человек. </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Учебно-тренировочный процесс по 41 виду спорта в отчетном периоде организовывали и проводили 236 педагогических работников (2014 год – 234 педагогических работника).</w:t>
      </w:r>
    </w:p>
    <w:p w:rsidR="00B06D5C" w:rsidRPr="00B06D5C" w:rsidRDefault="00BD5FC0" w:rsidP="004713E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2015 году 6</w:t>
      </w:r>
      <w:r w:rsidR="00B06D5C" w:rsidRPr="00B06D5C">
        <w:rPr>
          <w:rFonts w:ascii="Times New Roman" w:eastAsia="Times New Roman" w:hAnsi="Times New Roman" w:cs="Times New Roman"/>
          <w:sz w:val="28"/>
          <w:szCs w:val="28"/>
          <w:lang w:eastAsia="ru-RU"/>
        </w:rPr>
        <w:t xml:space="preserve">599 нижневартовских спортсменов приняли участие в 793 муниципальных (межмуниципальных), региональных, межрегиональных, всероссийских, международных соревнованиях и учебно-тренировочных сборах. </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Основным показателем стабильной качественной подготовки спортсменов является ежегодный рост показателя присвоения спортсменам спортивных разрядов и званий, числа завоеванных медалей. В 2015 году по итогам участия в соревнованиях различного уровня, нижневартовским спортсменам присвоено 3 519 разрядов и званий, что выше показателя аналогичного периода прошлого года на 37,7% или 963 разряда (2014 год - 2 556 разрядов и званий). </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Ежегодное увеличение количества завоеванных медалей спортсменами города на соревнованиях различного уровня свидетельствует о качественной подготовке спортсменов, росте их спортивного мастерства, поддержке престижа города, страны. Всего на соревнованиях различного уровня в 2015 году завоевано 1 609 медалей, что на 199 медалей больше, чем в 2014 году (1 410) или на 14,1%. </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окружных смотрах-конкурсах, в рамках реализации городских, окружных программных мероприятий учреждений дополнительного образования по результатам за 2014 год, достигнуты следующие результаты:</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в номинации «Лучшее муниципальное образование в области организации работы среди лиц с ограниченными возможностями» город Нижневартовск занял 3 место;</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в окружном смотре-конкурсе «Лучшая постановка массовой физкультурно-спортивной работы по месту жительства и учебы» по итогам 2014 года - МАОУДОД «СДЮШОР по игровым видам спорта имени А.М. Беляева» - 2 место;</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в номинации «Лучшее учреждение физкультурно-спортивной направленности» среди СДЮШОР, МАУДО города Нижневартовска "СДЮСШОР по волейболу «Самотлор» - 3 место.</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 целях привлечения детей с ограниченными возможностями здоровья к систематическим занятиям в спортивных секциях по видам спорта и их реабилитации средствами физической культуры и спорта, в городе Нижневартовске проводятся спортивно-массовые мероприятия с участием данной категории детей по различным видам спорта. Принимают участие в соревнованиях общественные организации, объединения </w:t>
      </w:r>
      <w:r w:rsidRPr="00B06D5C">
        <w:rPr>
          <w:rFonts w:ascii="Times New Roman" w:eastAsia="Times New Roman" w:hAnsi="Times New Roman" w:cs="Times New Roman"/>
          <w:sz w:val="28"/>
          <w:szCs w:val="28"/>
          <w:lang w:eastAsia="ru-RU"/>
        </w:rPr>
        <w:lastRenderedPageBreak/>
        <w:t xml:space="preserve">инвалидов и все желающие жители города в возрасте от 6 лет. Основная цель привлечения детей с ограниченными возможностями здоровья к регулярным занятиям физической культурой и спортом - восстановить утраченный контакт с окружающим миром, создать необходимые условия для воссоединения с обществом, участия в общественно-полезном труде и реабилитации своего здоровья. Кроме того, физическая культура и спорт помогают психическому и физическому совершенствованию этой категории населения, способствуя их социальной интеграции и физической реабилитации. На сегодняшний день в учреждениях спорта занимается – 133 ребенка с ограниченными возможностями здоровья. Учебно-тренировочный процесс организуют 5 штатных тренеров-преподавателей по адаптивной физической культуре по таким видам спорта как: спорт глухих, спорт слепых, спорт лиц с поражением опорно-двигательного аппарата по 6 дисциплинам: (пауэрлифтинг, бочче, плавание, лёгкая атлетика, лыжные гонки, каратэ). </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С целью набора обучающихся на отделения адаптивной физической культуры, привлечения к участию в городских спортивно-массовых мероприятиях, управление по физической культуре и спорту совместно с подведомственными учреждениями постоянно взаимодействует с общественными организациями, коррекционными образовательными учреждениями, реабилитационными центрами.</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Увеличилось количество завоёванных медалей детьми с ограниченными возможностями здоровья на соревнованиях различного уровня с 8 в 2014 году до 12 медалей в 2015 году.</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С 14 по 17 мая 2015 года в городе Ханты-Мансийске проводился Фестиваль спорта «Дети Югры» среди детей с ограниченными возможностями реабилитационных центров ХМАО – Югры. Команда города Нижневартовска (Бюджетное учреждение ХМАО - Югры «Реабилитационный центр для детей и подростков с ограниченными возможностями «Таукси») заняла II место.</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Осуществляется рассылка информации о предстоящих соревнованиях, сроках, месте проведения, проводятся заседания организационных комитетов, судейских коллегий с представителями общественных организаций, тренерами-преподавателями спортивных школ по адаптивной физической культуре, преподавателями специализированных общеобразовательных школ, с целью более качественного проведения соревнований.</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Новшеством в 2015 году стало то, что был проведен ряд соревнований по итогам которых, формировались сборные команды для участия в чемпионатах и первенствах ХМАО-Югры по таким видам спорта, как настольный теннис, бочча, плавание, пауэрлифтинг, шахматы, шашки. Кроме этого, спортсмены с ограниченными возможностями привлекались для судейства соревнований.</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lastRenderedPageBreak/>
        <w:t>4 апреля 2015 года в спортивно-оздоровительном комплексе «Олимпия» прошел мастер класс по бочча. Данный вид спорта включен в программу Паралимпийских видов спорта и является доступным для любых категорий инвалидов. Приняло участие 28 воспитанников МАО ДС №77 «Эрудит». Все участники познакомились с видом спорта бочча и получи возможность посоревноваться. Организаторами были предусмотрены призы всем участникам.</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Ежегодно на базе МБУДО «ДЮСШ «Феникс» проводится фестиваль для детей с ограниченными возможностями здоровья «Спортивная волна». Принимают участие дети с нарушением органов слуха и интеллекта Казенного специального (коррекционного) образовательного учреждения ХМАО – Югры для обучающихся, воспитанников с ограниченными возможностями здоровья "Нижневартовская специальная (коррекционная) общеобразовательная школа VIII вида" и Казенного общеобразовательного учреждения ХМАО - Югры "Нижневартовская школа для обучающихся с ограниченными возможностями здоровья №1". Возрастная категория детей от 10 до 12 лет. Охват участников в 2015 году составил 30 человек.</w:t>
      </w:r>
    </w:p>
    <w:p w:rsidR="004713E5" w:rsidRDefault="004713E5" w:rsidP="004713E5">
      <w:pPr>
        <w:spacing w:after="0" w:line="240" w:lineRule="auto"/>
        <w:ind w:firstLine="709"/>
        <w:jc w:val="center"/>
        <w:rPr>
          <w:rFonts w:ascii="Times New Roman" w:eastAsia="Times New Roman" w:hAnsi="Times New Roman" w:cs="Times New Roman"/>
          <w:color w:val="FF0000"/>
          <w:sz w:val="28"/>
          <w:szCs w:val="28"/>
          <w:lang w:eastAsia="ru-RU"/>
        </w:rPr>
      </w:pPr>
    </w:p>
    <w:p w:rsidR="00B06D5C" w:rsidRDefault="00B06D5C" w:rsidP="004713E5">
      <w:pPr>
        <w:spacing w:after="0" w:line="240" w:lineRule="auto"/>
        <w:ind w:firstLine="709"/>
        <w:jc w:val="center"/>
        <w:rPr>
          <w:rFonts w:ascii="Times New Roman" w:eastAsia="Times New Roman" w:hAnsi="Times New Roman" w:cs="Times New Roman"/>
          <w:color w:val="FF0000"/>
          <w:sz w:val="28"/>
          <w:szCs w:val="28"/>
          <w:lang w:eastAsia="ru-RU"/>
        </w:rPr>
      </w:pPr>
      <w:r w:rsidRPr="00B06D5C">
        <w:rPr>
          <w:rFonts w:ascii="Times New Roman" w:eastAsia="Times New Roman" w:hAnsi="Times New Roman" w:cs="Times New Roman"/>
          <w:color w:val="FF0000"/>
          <w:sz w:val="28"/>
          <w:szCs w:val="28"/>
          <w:lang w:eastAsia="ru-RU"/>
        </w:rPr>
        <w:t>Социальное обслуживания семьи и детей</w:t>
      </w:r>
    </w:p>
    <w:p w:rsidR="004713E5" w:rsidRPr="00B06D5C" w:rsidRDefault="004713E5" w:rsidP="004713E5">
      <w:pPr>
        <w:spacing w:after="0" w:line="240" w:lineRule="auto"/>
        <w:ind w:firstLine="709"/>
        <w:jc w:val="center"/>
        <w:rPr>
          <w:rFonts w:ascii="Times New Roman" w:eastAsia="Times New Roman" w:hAnsi="Times New Roman" w:cs="Times New Roman"/>
          <w:sz w:val="28"/>
          <w:szCs w:val="28"/>
          <w:lang w:eastAsia="ru-RU"/>
        </w:rPr>
      </w:pP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По состоянию на 1 января 2016 года система учреждений, подведомственных Депсоцразвития ХМАО - Югры, включает в себя 3 учреждения социального обслуживания семьи и детей (в 2014 году - 3):</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 БУ ХМАО - Югры «Центр социальной помощи семье и детям «Кардея», </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 БУ ХМАО - Югры «Реабилитационный центр для детей и подростков с ограниченными возможностями «Таукси»,</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БУ ХМАО - Югры «Центр помощи детям, оставшимся без попечения родителей, «Аистенок»</w:t>
      </w:r>
    </w:p>
    <w:p w:rsidR="00B06D5C" w:rsidRPr="00B06D5C" w:rsidRDefault="00B06D5C" w:rsidP="004713E5">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Предоставление социальных услуг семьям, имеющим детей, и детям, в том числе находящимся в социально опасном положении оказывается «Центром социальной помощи семье и детям «Кардея». </w:t>
      </w:r>
    </w:p>
    <w:p w:rsidR="00B06D5C" w:rsidRPr="00B06D5C" w:rsidRDefault="00B06D5C" w:rsidP="00DD3124">
      <w:pPr>
        <w:spacing w:after="0" w:line="240" w:lineRule="auto"/>
        <w:ind w:firstLine="709"/>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2015 году Центром «Кардея» обслужено 1565 семей, 3115 несовершеннолетних, оказана комплексная социальная помощь, находящимся в социально опасном положении или иной трудной жизненной ситуации, в отношении которых были разработаны и реализовывались индивидуальные программы социальной реабилитации, межведомственные планы реабилитации, программы социальной адаптации.</w:t>
      </w:r>
    </w:p>
    <w:p w:rsidR="00B06D5C" w:rsidRPr="00B06D5C" w:rsidRDefault="00B06D5C" w:rsidP="00DD3124">
      <w:pPr>
        <w:spacing w:after="0"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Общее количество обслуженных семей и детей,</w:t>
      </w:r>
      <w:r w:rsidR="00BD5FC0">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за 2014-2015 года.</w:t>
      </w:r>
    </w:p>
    <w:tbl>
      <w:tblPr>
        <w:tblW w:w="0" w:type="auto"/>
        <w:tblCellMar>
          <w:top w:w="15" w:type="dxa"/>
          <w:left w:w="15" w:type="dxa"/>
          <w:bottom w:w="15" w:type="dxa"/>
          <w:right w:w="15" w:type="dxa"/>
        </w:tblCellMar>
        <w:tblLook w:val="04A0" w:firstRow="1" w:lastRow="0" w:firstColumn="1" w:lastColumn="0" w:noHBand="0" w:noVBand="1"/>
      </w:tblPr>
      <w:tblGrid>
        <w:gridCol w:w="547"/>
        <w:gridCol w:w="4138"/>
        <w:gridCol w:w="2232"/>
        <w:gridCol w:w="2327"/>
      </w:tblGrid>
      <w:tr w:rsidR="00B06D5C" w:rsidRPr="00BD5FC0" w:rsidTr="00B06D5C">
        <w:tc>
          <w:tcPr>
            <w:tcW w:w="554" w:type="dxa"/>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w:t>
            </w:r>
          </w:p>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п/п</w:t>
            </w:r>
          </w:p>
        </w:tc>
        <w:tc>
          <w:tcPr>
            <w:tcW w:w="4231" w:type="dxa"/>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Категория семей</w:t>
            </w:r>
          </w:p>
        </w:tc>
        <w:tc>
          <w:tcPr>
            <w:tcW w:w="4634"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Состояло на учете семей/детей (обслужено)</w:t>
            </w:r>
          </w:p>
        </w:tc>
      </w:tr>
      <w:tr w:rsidR="00B06D5C" w:rsidRPr="00BD5FC0" w:rsidTr="00B06D5C">
        <w:trPr>
          <w:trHeight w:val="27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after="0" w:line="240" w:lineRule="auto"/>
              <w:rPr>
                <w:rFonts w:ascii="Times New Roman" w:eastAsia="Times New Roman" w:hAnsi="Times New Roman" w:cs="Times New Roman"/>
                <w:sz w:val="24"/>
                <w:szCs w:val="24"/>
                <w:lang w:eastAsia="ru-RU"/>
              </w:rPr>
            </w:pP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2014 год</w:t>
            </w:r>
          </w:p>
        </w:tc>
        <w:tc>
          <w:tcPr>
            <w:tcW w:w="2366"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2015 год</w:t>
            </w:r>
          </w:p>
        </w:tc>
      </w:tr>
      <w:tr w:rsidR="00B06D5C" w:rsidRPr="00BD5FC0" w:rsidTr="00B06D5C">
        <w:trPr>
          <w:trHeight w:val="275"/>
        </w:trPr>
        <w:tc>
          <w:tcPr>
            <w:tcW w:w="0" w:type="auto"/>
            <w:vAlign w:val="center"/>
            <w:hideMark/>
          </w:tcPr>
          <w:p w:rsidR="00B06D5C" w:rsidRPr="00BD5FC0" w:rsidRDefault="00B06D5C" w:rsidP="00B06D5C">
            <w:pPr>
              <w:spacing w:after="0" w:line="240" w:lineRule="auto"/>
              <w:rPr>
                <w:rFonts w:ascii="Times New Roman" w:eastAsia="Times New Roman" w:hAnsi="Times New Roman" w:cs="Times New Roman"/>
                <w:sz w:val="24"/>
                <w:szCs w:val="24"/>
                <w:lang w:eastAsia="ru-RU"/>
              </w:rPr>
            </w:pPr>
          </w:p>
        </w:tc>
        <w:tc>
          <w:tcPr>
            <w:tcW w:w="0" w:type="auto"/>
            <w:vAlign w:val="center"/>
            <w:hideMark/>
          </w:tcPr>
          <w:p w:rsidR="00B06D5C" w:rsidRPr="00BD5FC0" w:rsidRDefault="00B06D5C" w:rsidP="00B06D5C">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B06D5C" w:rsidRPr="00BD5FC0" w:rsidRDefault="00B06D5C" w:rsidP="00B06D5C">
            <w:pPr>
              <w:spacing w:after="0" w:line="240" w:lineRule="auto"/>
              <w:rPr>
                <w:rFonts w:ascii="Times New Roman" w:eastAsia="Times New Roman" w:hAnsi="Times New Roman" w:cs="Times New Roman"/>
                <w:sz w:val="20"/>
                <w:szCs w:val="20"/>
                <w:lang w:eastAsia="ru-RU"/>
              </w:rPr>
            </w:pPr>
          </w:p>
        </w:tc>
        <w:tc>
          <w:tcPr>
            <w:tcW w:w="0" w:type="auto"/>
            <w:vAlign w:val="center"/>
            <w:hideMark/>
          </w:tcPr>
          <w:p w:rsidR="00B06D5C" w:rsidRPr="00BD5FC0" w:rsidRDefault="00B06D5C" w:rsidP="00B06D5C">
            <w:pPr>
              <w:spacing w:after="0" w:line="240" w:lineRule="auto"/>
              <w:rPr>
                <w:rFonts w:ascii="Times New Roman" w:eastAsia="Times New Roman" w:hAnsi="Times New Roman" w:cs="Times New Roman"/>
                <w:sz w:val="20"/>
                <w:szCs w:val="20"/>
                <w:lang w:eastAsia="ru-RU"/>
              </w:rPr>
            </w:pPr>
          </w:p>
        </w:tc>
      </w:tr>
      <w:tr w:rsidR="00B06D5C" w:rsidRPr="00BD5FC0" w:rsidTr="00B06D5C">
        <w:tc>
          <w:tcPr>
            <w:tcW w:w="554"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i/>
                <w:iCs/>
                <w:sz w:val="24"/>
                <w:szCs w:val="24"/>
                <w:lang w:eastAsia="ru-RU"/>
              </w:rPr>
              <w:t xml:space="preserve">1 </w:t>
            </w:r>
          </w:p>
        </w:tc>
        <w:tc>
          <w:tcPr>
            <w:tcW w:w="4231"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 xml:space="preserve">Всего </w:t>
            </w: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1223/2452</w:t>
            </w:r>
          </w:p>
        </w:tc>
        <w:tc>
          <w:tcPr>
            <w:tcW w:w="2366"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1565/3115</w:t>
            </w:r>
          </w:p>
        </w:tc>
      </w:tr>
      <w:tr w:rsidR="00B06D5C" w:rsidRPr="00BD5FC0" w:rsidTr="00B06D5C">
        <w:tc>
          <w:tcPr>
            <w:tcW w:w="554"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i/>
                <w:iCs/>
                <w:sz w:val="24"/>
                <w:szCs w:val="24"/>
                <w:lang w:eastAsia="ru-RU"/>
              </w:rPr>
              <w:lastRenderedPageBreak/>
              <w:t>2</w:t>
            </w:r>
          </w:p>
        </w:tc>
        <w:tc>
          <w:tcPr>
            <w:tcW w:w="4231"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i/>
                <w:iCs/>
                <w:sz w:val="24"/>
                <w:szCs w:val="24"/>
                <w:lang w:eastAsia="ru-RU"/>
              </w:rPr>
              <w:t>СОП</w:t>
            </w: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i/>
                <w:iCs/>
                <w:sz w:val="24"/>
                <w:szCs w:val="24"/>
                <w:lang w:eastAsia="ru-RU"/>
              </w:rPr>
              <w:t>354/600</w:t>
            </w:r>
          </w:p>
        </w:tc>
        <w:tc>
          <w:tcPr>
            <w:tcW w:w="2366"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i/>
                <w:iCs/>
                <w:sz w:val="24"/>
                <w:szCs w:val="24"/>
                <w:lang w:eastAsia="ru-RU"/>
              </w:rPr>
              <w:t>328/554</w:t>
            </w:r>
          </w:p>
        </w:tc>
      </w:tr>
      <w:tr w:rsidR="00B06D5C" w:rsidRPr="00BD5FC0" w:rsidTr="00B06D5C">
        <w:tc>
          <w:tcPr>
            <w:tcW w:w="554"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i/>
                <w:iCs/>
                <w:sz w:val="24"/>
                <w:szCs w:val="24"/>
                <w:lang w:eastAsia="ru-RU"/>
              </w:rPr>
              <w:t>3</w:t>
            </w:r>
          </w:p>
        </w:tc>
        <w:tc>
          <w:tcPr>
            <w:tcW w:w="4231"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i/>
                <w:iCs/>
                <w:sz w:val="24"/>
                <w:szCs w:val="24"/>
                <w:lang w:eastAsia="ru-RU"/>
              </w:rPr>
              <w:t>ТЖС</w:t>
            </w:r>
          </w:p>
        </w:tc>
        <w:tc>
          <w:tcPr>
            <w:tcW w:w="226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i/>
                <w:iCs/>
                <w:sz w:val="24"/>
                <w:szCs w:val="24"/>
                <w:lang w:eastAsia="ru-RU"/>
              </w:rPr>
              <w:t>869/1852</w:t>
            </w:r>
          </w:p>
        </w:tc>
        <w:tc>
          <w:tcPr>
            <w:tcW w:w="2366"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i/>
                <w:iCs/>
                <w:sz w:val="24"/>
                <w:szCs w:val="24"/>
                <w:lang w:eastAsia="ru-RU"/>
              </w:rPr>
              <w:t>1237/2561</w:t>
            </w:r>
          </w:p>
        </w:tc>
      </w:tr>
    </w:tbl>
    <w:p w:rsidR="00B06D5C" w:rsidRPr="00BD5FC0" w:rsidRDefault="00B06D5C" w:rsidP="00B06D5C">
      <w:pPr>
        <w:spacing w:before="100" w:beforeAutospacing="1" w:after="100" w:afterAutospacing="1" w:line="240" w:lineRule="auto"/>
        <w:ind w:firstLine="360"/>
        <w:rPr>
          <w:rFonts w:ascii="Times New Roman" w:eastAsia="Times New Roman" w:hAnsi="Times New Roman" w:cs="Times New Roman"/>
          <w:sz w:val="24"/>
          <w:szCs w:val="24"/>
          <w:lang w:eastAsia="ru-RU"/>
        </w:rPr>
      </w:pPr>
      <w:r w:rsidRPr="00BD5FC0">
        <w:rPr>
          <w:rFonts w:ascii="Times New Roman" w:eastAsia="Times New Roman" w:hAnsi="Times New Roman" w:cs="Times New Roman"/>
          <w:b/>
          <w:bCs/>
          <w:i/>
          <w:iCs/>
          <w:sz w:val="24"/>
          <w:szCs w:val="24"/>
          <w:lang w:eastAsia="ru-RU"/>
        </w:rPr>
        <w:t>Количество семей, выявленных, поставленных на учет,</w:t>
      </w:r>
      <w:r w:rsidR="00BD5FC0" w:rsidRPr="00BD5FC0">
        <w:rPr>
          <w:rFonts w:ascii="Times New Roman" w:eastAsia="Times New Roman" w:hAnsi="Times New Roman" w:cs="Times New Roman"/>
          <w:b/>
          <w:bCs/>
          <w:i/>
          <w:iCs/>
          <w:sz w:val="24"/>
          <w:szCs w:val="24"/>
          <w:lang w:eastAsia="ru-RU"/>
        </w:rPr>
        <w:t xml:space="preserve"> </w:t>
      </w:r>
      <w:r w:rsidRPr="00BD5FC0">
        <w:rPr>
          <w:rFonts w:ascii="Times New Roman" w:eastAsia="Times New Roman" w:hAnsi="Times New Roman" w:cs="Times New Roman"/>
          <w:b/>
          <w:bCs/>
          <w:i/>
          <w:iCs/>
          <w:sz w:val="24"/>
          <w:szCs w:val="24"/>
          <w:lang w:eastAsia="ru-RU"/>
        </w:rPr>
        <w:t>а также снятых с учета в консультативном отделении</w:t>
      </w:r>
    </w:p>
    <w:tbl>
      <w:tblPr>
        <w:tblW w:w="0" w:type="auto"/>
        <w:tblCellMar>
          <w:top w:w="15" w:type="dxa"/>
          <w:left w:w="15" w:type="dxa"/>
          <w:bottom w:w="15" w:type="dxa"/>
          <w:right w:w="15" w:type="dxa"/>
        </w:tblCellMar>
        <w:tblLook w:val="04A0" w:firstRow="1" w:lastRow="0" w:firstColumn="1" w:lastColumn="0" w:noHBand="0" w:noVBand="1"/>
      </w:tblPr>
      <w:tblGrid>
        <w:gridCol w:w="653"/>
        <w:gridCol w:w="4383"/>
        <w:gridCol w:w="2104"/>
        <w:gridCol w:w="2104"/>
      </w:tblGrid>
      <w:tr w:rsidR="00B06D5C" w:rsidRPr="00BD5FC0" w:rsidTr="00B06D5C">
        <w:tc>
          <w:tcPr>
            <w:tcW w:w="674"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w:t>
            </w:r>
          </w:p>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п/п</w:t>
            </w:r>
          </w:p>
        </w:tc>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Показатель</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Количественный показатель</w:t>
            </w:r>
          </w:p>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2014 год</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Количественный показатель</w:t>
            </w:r>
          </w:p>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2015 год</w:t>
            </w:r>
          </w:p>
        </w:tc>
      </w:tr>
      <w:tr w:rsidR="00B06D5C" w:rsidRPr="00BD5FC0" w:rsidTr="00B06D5C">
        <w:tc>
          <w:tcPr>
            <w:tcW w:w="674"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1</w:t>
            </w:r>
          </w:p>
        </w:tc>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 xml:space="preserve">Количество выявленных семей (граждан), находящихся в трудной жизненной ситуации и социально опасном положении </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571</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696</w:t>
            </w:r>
          </w:p>
        </w:tc>
      </w:tr>
      <w:tr w:rsidR="00B06D5C" w:rsidRPr="00B06D5C" w:rsidTr="00B06D5C">
        <w:tc>
          <w:tcPr>
            <w:tcW w:w="674" w:type="dxa"/>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2</w:t>
            </w:r>
          </w:p>
        </w:tc>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Количество семей, поставленных на учет в консультативном отделении (участковой социальной службе)</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758</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854</w:t>
            </w:r>
          </w:p>
        </w:tc>
      </w:tr>
      <w:tr w:rsidR="00B06D5C" w:rsidRPr="00B06D5C" w:rsidTr="00B06D5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В том числе по категориям:</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r>
      <w:tr w:rsidR="00B06D5C" w:rsidRPr="00B06D5C" w:rsidTr="00B06D5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Малообеспеченная семья</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292</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337</w:t>
            </w:r>
          </w:p>
        </w:tc>
      </w:tr>
      <w:tr w:rsidR="00B06D5C" w:rsidRPr="00B06D5C" w:rsidTr="00B06D5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Многодетная семья</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114</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127</w:t>
            </w:r>
          </w:p>
        </w:tc>
      </w:tr>
      <w:tr w:rsidR="00B06D5C" w:rsidRPr="00B06D5C" w:rsidTr="00B06D5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Семья, имеющая ребенка инвалида, инвалида</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25</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52</w:t>
            </w:r>
          </w:p>
        </w:tc>
      </w:tr>
      <w:tr w:rsidR="00B06D5C" w:rsidRPr="00B06D5C" w:rsidTr="00B06D5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Одинокий гражданин</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15</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w:t>
            </w:r>
          </w:p>
        </w:tc>
      </w:tr>
      <w:tr w:rsidR="00B06D5C" w:rsidRPr="00B06D5C" w:rsidTr="00B06D5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Гражданин, без определенного места жительства</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w:t>
            </w:r>
          </w:p>
        </w:tc>
      </w:tr>
      <w:tr w:rsidR="00B06D5C" w:rsidRPr="00B06D5C" w:rsidTr="00B06D5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Другие (семья в трудной жизненной ситуации, социально-опасном положении)</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312</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328</w:t>
            </w:r>
          </w:p>
        </w:tc>
      </w:tr>
      <w:tr w:rsidR="00B06D5C" w:rsidRPr="00B06D5C" w:rsidTr="00B06D5C">
        <w:tc>
          <w:tcPr>
            <w:tcW w:w="674" w:type="dxa"/>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3</w:t>
            </w:r>
          </w:p>
        </w:tc>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Количество семей, снятых с учета по основаниям, в том числе:</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505</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844</w:t>
            </w:r>
          </w:p>
        </w:tc>
      </w:tr>
      <w:tr w:rsidR="00B06D5C" w:rsidRPr="00B06D5C" w:rsidTr="00B06D5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Устранение причин и условий, способствующих безнадзорности (беспризорности), правонарушениям или антиобщественным действиям. Устранение причин и условий, создавших трудную жизненную ситуацию или социально опасное положение. Реализация мероприятий социального контракта</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467</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798</w:t>
            </w:r>
          </w:p>
        </w:tc>
      </w:tr>
      <w:tr w:rsidR="00B06D5C" w:rsidRPr="00B06D5C" w:rsidTr="00B06D5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 xml:space="preserve">Достижение возраста 18 лет (совершеннолетия) </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12</w:t>
            </w:r>
          </w:p>
        </w:tc>
      </w:tr>
      <w:tr w:rsidR="00B06D5C" w:rsidRPr="00B06D5C" w:rsidTr="00B06D5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 xml:space="preserve">Переезд на другое место жительства за пределы муниципального образования </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13</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w:t>
            </w:r>
          </w:p>
        </w:tc>
      </w:tr>
      <w:tr w:rsidR="00B06D5C" w:rsidRPr="00B06D5C" w:rsidTr="00B06D5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 xml:space="preserve">Жизнеустройство в семью под опеку, попечительство, усыновление </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9</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14</w:t>
            </w:r>
          </w:p>
        </w:tc>
      </w:tr>
      <w:tr w:rsidR="00B06D5C" w:rsidRPr="00B06D5C" w:rsidTr="00B06D5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 xml:space="preserve">Определение на обслуживание в стационарные учреждения (помещение на государственное обеспечение) </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0</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w:t>
            </w:r>
          </w:p>
        </w:tc>
      </w:tr>
      <w:tr w:rsidR="00B06D5C" w:rsidRPr="00B06D5C" w:rsidTr="00B06D5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 xml:space="preserve">Добровольный отказ от социальных услуг </w:t>
            </w:r>
            <w:r w:rsidRPr="00B06D5C">
              <w:rPr>
                <w:rFonts w:ascii="Times New Roman" w:eastAsia="Times New Roman" w:hAnsi="Times New Roman" w:cs="Times New Roman"/>
                <w:i/>
                <w:iCs/>
                <w:sz w:val="24"/>
                <w:szCs w:val="24"/>
                <w:lang w:eastAsia="ru-RU"/>
              </w:rPr>
              <w:lastRenderedPageBreak/>
              <w:t>на основании личного заявления</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lastRenderedPageBreak/>
              <w:t>3</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w:t>
            </w:r>
          </w:p>
        </w:tc>
      </w:tr>
      <w:tr w:rsidR="00B06D5C" w:rsidRPr="00B06D5C" w:rsidTr="00B06D5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after="0" w:line="240" w:lineRule="auto"/>
              <w:rPr>
                <w:rFonts w:ascii="Times New Roman" w:eastAsia="Times New Roman" w:hAnsi="Times New Roman" w:cs="Times New Roman"/>
                <w:sz w:val="24"/>
                <w:szCs w:val="24"/>
                <w:lang w:eastAsia="ru-RU"/>
              </w:rPr>
            </w:pPr>
          </w:p>
        </w:tc>
        <w:tc>
          <w:tcPr>
            <w:tcW w:w="453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Другое</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w:t>
            </w:r>
          </w:p>
        </w:tc>
        <w:tc>
          <w:tcPr>
            <w:tcW w:w="212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w:t>
            </w:r>
          </w:p>
        </w:tc>
      </w:tr>
    </w:tbl>
    <w:p w:rsidR="00B06D5C" w:rsidRPr="00B06D5C" w:rsidRDefault="00B06D5C" w:rsidP="00B06D5C">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 результате проведенной профилактической работы и оказанной комплексной помощи было снято с профилактического учета 844 семей (54% семей от общего количества обслуженных), из них 95% (798 семей) снято с положительным результатом (устранение причин и условий, создавших трудную жизненную ситуацию или социально опасное положение, либо реализация мероприятий социального контракта). </w:t>
      </w:r>
    </w:p>
    <w:p w:rsidR="00176BC8"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4380614" cy="2887716"/>
            <wp:effectExtent l="0" t="0" r="1270" b="8255"/>
            <wp:docPr id="10" name="Рисунок 10" descr="https://docviewer.yandex.ru/htmlimage?id=7icqo-ch5s37pi5u7ac65rl5ln1kpqyxcvcut44o7eof8amfnhsv249bke57tccpjc261z9ao14dvlyzln5wplm4sdu3gx1u4yjekj3g2&amp;name=20b41.jpg&amp;uid=24578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docviewer.yandex.ru/htmlimage?id=7icqo-ch5s37pi5u7ac65rl5ln1kpqyxcvcut44o7eof8amfnhsv249bke57tccpjc261z9ao14dvlyzln5wplm4sdu3gx1u4yjekj3g2&amp;name=20b41.jpg&amp;uid=2457811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87525" cy="2892272"/>
                    </a:xfrm>
                    <a:prstGeom prst="rect">
                      <a:avLst/>
                    </a:prstGeom>
                    <a:noFill/>
                    <a:ln>
                      <a:noFill/>
                    </a:ln>
                  </pic:spPr>
                </pic:pic>
              </a:graphicData>
            </a:graphic>
          </wp:inline>
        </w:drawing>
      </w:r>
    </w:p>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4361216" cy="2933700"/>
            <wp:effectExtent l="0" t="0" r="1270" b="0"/>
            <wp:docPr id="9" name="Рисунок 9" descr="https://docviewer.yandex.ru/htmlimage?id=7icqo-ch5s37pi5u7ac65rl5ln1kpqyxcvcut44o7eof8amfnhsv249bke57tccpjc261z9ao14dvlyzln5wplm4sdu3gx1u4yjekj3g2&amp;name=3503f.jpg&amp;uid=24578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docviewer.yandex.ru/htmlimage?id=7icqo-ch5s37pi5u7ac65rl5ln1kpqyxcvcut44o7eof8amfnhsv249bke57tccpjc261z9ao14dvlyzln5wplm4sdu3gx1u4yjekj3g2&amp;name=3503f.jpg&amp;uid=2457811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73597" cy="2942029"/>
                    </a:xfrm>
                    <a:prstGeom prst="rect">
                      <a:avLst/>
                    </a:prstGeom>
                    <a:noFill/>
                    <a:ln>
                      <a:noFill/>
                    </a:ln>
                  </pic:spPr>
                </pic:pic>
              </a:graphicData>
            </a:graphic>
          </wp:inline>
        </w:drawing>
      </w:r>
    </w:p>
    <w:p w:rsidR="00B06D5C" w:rsidRPr="00B06D5C" w:rsidRDefault="00B06D5C" w:rsidP="004713E5">
      <w:pPr>
        <w:spacing w:after="0" w:line="240" w:lineRule="auto"/>
        <w:ind w:firstLine="72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Всего предоставлено – 25925 консультаций: (консультативная помощь – 25 472 консультации, консультирование по социально-правовым вопросам (юрисконсульт) – 453 консультации).</w:t>
      </w:r>
    </w:p>
    <w:p w:rsidR="00B06D5C" w:rsidRPr="00B06D5C" w:rsidRDefault="00B06D5C" w:rsidP="004713E5">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lastRenderedPageBreak/>
        <w:t>В консультативном отделении организована индивидуальная профилактическая работа с семьями, находящимися в социально опасном положении, с целью предупреждения противоправного поведения несовершеннолетних и их законных представителей, профилактики безнадзорности, социального неблагополучия. Распространена печатная продукция в виде буклета о разъясн</w:t>
      </w:r>
      <w:r w:rsidR="00BD5FC0">
        <w:rPr>
          <w:rFonts w:ascii="Times New Roman" w:eastAsia="Times New Roman" w:hAnsi="Times New Roman" w:cs="Times New Roman"/>
          <w:sz w:val="28"/>
          <w:szCs w:val="28"/>
          <w:lang w:eastAsia="ru-RU"/>
        </w:rPr>
        <w:t>ении положений ФЗ от 28.12.2013</w:t>
      </w:r>
      <w:r w:rsidRPr="00B06D5C">
        <w:rPr>
          <w:rFonts w:ascii="Times New Roman" w:eastAsia="Times New Roman" w:hAnsi="Times New Roman" w:cs="Times New Roman"/>
          <w:sz w:val="28"/>
          <w:szCs w:val="28"/>
          <w:lang w:eastAsia="ru-RU"/>
        </w:rPr>
        <w:t xml:space="preserve"> № 442-ФЗ специалистами по социальной работе (участковыми) в количестве 1140 брошюр. Проведено 585 бесед с родителями (законными представителями) о правовом просвещении по вопросам соблюдения прав детей, ознакомления с нормативными документами, защищающими права детей:</w:t>
      </w:r>
      <w:r w:rsidRPr="00B06D5C">
        <w:rPr>
          <w:rFonts w:ascii="Times New Roman" w:eastAsia="Times New Roman" w:hAnsi="Times New Roman" w:cs="Times New Roman"/>
          <w:i/>
          <w:iCs/>
          <w:sz w:val="28"/>
          <w:szCs w:val="28"/>
          <w:lang w:eastAsia="ru-RU"/>
        </w:rPr>
        <w:t xml:space="preserve"> </w:t>
      </w:r>
      <w:r w:rsidRPr="00B06D5C">
        <w:rPr>
          <w:rFonts w:ascii="Times New Roman" w:eastAsia="Times New Roman" w:hAnsi="Times New Roman" w:cs="Times New Roman"/>
          <w:sz w:val="28"/>
          <w:szCs w:val="28"/>
          <w:lang w:eastAsia="ru-RU"/>
        </w:rPr>
        <w:t>«Информирование родителей о законе ХМАО - Югры от 10.07.2009 года №109 «О мерах по реализации отдельных положений ФЗ «Об основных гарантиях прав ребенка в РФ» в ХМАО-Югре (комендантский час). Осуществляется проведение еженедельных профилактических бесед с родителями и несовершеннолетними, состоящими на профилактическом учете в учреждении, о соблюдении прав и законных интересов несовершеннолетних, о надлежащем исполнении родительских обязанностей по воспитанию, обучению и содержанию детей, в рамках осуществления социально-педагогического патроната - 1520 бесед.</w:t>
      </w:r>
    </w:p>
    <w:p w:rsidR="00DD3124" w:rsidRDefault="00DD3124" w:rsidP="00DD3124">
      <w:pPr>
        <w:spacing w:after="0" w:line="240" w:lineRule="auto"/>
        <w:ind w:firstLine="707"/>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noProof/>
          <w:lang w:eastAsia="ru-RU"/>
        </w:rPr>
        <w:drawing>
          <wp:inline distT="0" distB="0" distL="0" distR="0" wp14:anchorId="69AB4CB7" wp14:editId="6BAAE7A3">
            <wp:extent cx="3646968" cy="2727766"/>
            <wp:effectExtent l="0" t="0" r="0" b="0"/>
            <wp:docPr id="8" name="Рисунок 8" descr="https://docviewer.yandex.ru/htmlimage?id=7icqo-ch5s37pi5u7ac65rl5ln1kpqyxcvcut44o7eof8amfnhsv249bke57tccpjc261z9ao14dvlyzln5wplm4sdu3gx1u4yjekj3g2&amp;name=s121376.JPEG&amp;uid=24578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docviewer.yandex.ru/htmlimage?id=7icqo-ch5s37pi5u7ac65rl5ln1kpqyxcvcut44o7eof8amfnhsv249bke57tccpjc261z9ao14dvlyzln5wplm4sdu3gx1u4yjekj3g2&amp;name=s121376.JPEG&amp;uid=2457811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71748" cy="2746300"/>
                    </a:xfrm>
                    <a:prstGeom prst="rect">
                      <a:avLst/>
                    </a:prstGeom>
                    <a:noFill/>
                    <a:ln>
                      <a:noFill/>
                    </a:ln>
                  </pic:spPr>
                </pic:pic>
              </a:graphicData>
            </a:graphic>
          </wp:inline>
        </w:drawing>
      </w:r>
    </w:p>
    <w:p w:rsidR="00B06D5C" w:rsidRPr="00B06D5C" w:rsidRDefault="00B06D5C" w:rsidP="00DD3124">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В рамках реализации программы «Волшебный сад» на базе отделения дневного пребывания несовершеннолетних с января по май, с сентября по декабрь 2015 года было обслужено 136 несовершеннолетних, признанных нуждающимися (4 смены с питанием, 2 смены утренних без питания). В результате прохождения курса комплексного социального сопровождения в рамках программы, положительная динамика</w:t>
      </w:r>
      <w:r w:rsidRPr="00B06D5C">
        <w:rPr>
          <w:rFonts w:ascii="Times New Roman" w:eastAsia="Times New Roman" w:hAnsi="Times New Roman" w:cs="Times New Roman"/>
          <w:color w:val="FF0000"/>
          <w:sz w:val="28"/>
          <w:szCs w:val="28"/>
          <w:lang w:eastAsia="ru-RU"/>
        </w:rPr>
        <w:t xml:space="preserve"> </w:t>
      </w:r>
      <w:r w:rsidRPr="00B06D5C">
        <w:rPr>
          <w:rFonts w:ascii="Times New Roman" w:eastAsia="Times New Roman" w:hAnsi="Times New Roman" w:cs="Times New Roman"/>
          <w:color w:val="000000"/>
          <w:sz w:val="28"/>
          <w:szCs w:val="28"/>
          <w:lang w:eastAsia="ru-RU"/>
        </w:rPr>
        <w:t>в разрешении проблемного поля наблюдается у 88 % несовершеннолетних от общего количества обслуженных, у 12 % состояние стабильное (без изменений) в связи с частичной реализацией индивидуальной программы предоставления социальных услуг.</w:t>
      </w:r>
      <w:r w:rsidRPr="00B06D5C">
        <w:rPr>
          <w:rFonts w:ascii="Times New Roman" w:eastAsia="Times New Roman" w:hAnsi="Times New Roman" w:cs="Times New Roman"/>
          <w:color w:val="FF0000"/>
          <w:sz w:val="28"/>
          <w:szCs w:val="28"/>
          <w:lang w:eastAsia="ru-RU"/>
        </w:rPr>
        <w:t xml:space="preserve"> </w:t>
      </w:r>
      <w:r w:rsidRPr="00B06D5C">
        <w:rPr>
          <w:rFonts w:ascii="Times New Roman" w:eastAsia="Times New Roman" w:hAnsi="Times New Roman" w:cs="Times New Roman"/>
          <w:sz w:val="28"/>
          <w:szCs w:val="28"/>
          <w:lang w:eastAsia="ru-RU"/>
        </w:rPr>
        <w:t>В 2014 году данный показатель составлял 87 % несовершеннолетних от общего количества обслуженных.</w:t>
      </w:r>
    </w:p>
    <w:p w:rsidR="00B06D5C" w:rsidRPr="00B06D5C" w:rsidRDefault="00B06D5C" w:rsidP="004713E5">
      <w:pPr>
        <w:spacing w:after="0" w:line="240" w:lineRule="auto"/>
        <w:ind w:firstLine="425"/>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lastRenderedPageBreak/>
        <w:t xml:space="preserve">В 2015 году временное проживание в стационаре кризисного отделения помощи женщинам было предоставлено 34 клиентам (в том числе 16 женщинам и 18 несовершеннолетним детям (2014 – 43 клиента, из них 20 женщин и 23 – несовершеннолетних ребенка). </w:t>
      </w:r>
    </w:p>
    <w:p w:rsidR="00B06D5C" w:rsidRPr="00B06D5C" w:rsidRDefault="00B06D5C" w:rsidP="004713E5">
      <w:pPr>
        <w:spacing w:after="0" w:line="240" w:lineRule="auto"/>
        <w:ind w:firstLine="425"/>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результате работы предоставлены социально-бытовые услуги, включая временное проживание в стационаре отделения 100% граждан, обслуженных в отделении; предоставлены услуги социально-медицинского характера, включающие проведение мероприятий, направленных на формирование здорового образа жизни – 100% граждан; повысился уровень психологического благополучия у 98% граждан, обслуженных в отделении. В 2% уровень психологического благополучия граждан не был достигнут, по причине неготовности гражданина принять ответственность на себя в решении жизненных задач и низкой активности и мотивации со стороны клиента. Запрос в данном случае на психологическую работу носил информационный характер; предоставлены услуги социально-педагогического характера по формированию позитивных интересов граждан – 100%; предоставлены услуги по содействию в трудоустройстве граждан – 100%; оказаны услуги социально - правового характера, включая содействие в оформлении мер социальной поддержки гражданам и мероприятия по повышению юридической грамотности граждан - 79,4%.</w:t>
      </w:r>
    </w:p>
    <w:p w:rsidR="00B06D5C" w:rsidRPr="00B06D5C" w:rsidRDefault="00B06D5C" w:rsidP="004713E5">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Все женщины (их несовершеннолетние дети), которые обратились за помощью в отделение, получили своевременную и профессиональную поддержку, которая является одним из основных акцентов в сопровождении женщины и ее детей в кризисной ситуации. </w:t>
      </w:r>
    </w:p>
    <w:p w:rsidR="00B06D5C" w:rsidRPr="00B06D5C" w:rsidRDefault="00B06D5C" w:rsidP="004713E5">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За 2015 год осуществлен 51 выезд службы «Экстренная детская помощь», из них 1 выезд внеплановый. В результате осуществления рейдов охвачено 148 семей, в которых воспитывается 245 несовершеннолетних детей. В ходе экстренных выездов выявлено 3 семьи, находящиеся в социально опасном положении, 2 несовершеннолетних были помещены в БУ ХМАО - Югры «Нижневартовская окружная клиническая детская больница». Проведено 178 профилактических бесед с родителями, направленных на коррекцию отклоняющегося от нормы поведения, предупреждение об ответственности за ненадлежащее исполнение родительских обязанностей, соблюдение гигиены питания и жилища, профилактику вредных привычек. Оказана 51 социально-психологическая консультация по разрешению проблемных ситуаций.</w:t>
      </w:r>
    </w:p>
    <w:p w:rsidR="00B06D5C" w:rsidRPr="00B06D5C" w:rsidRDefault="00B06D5C" w:rsidP="004713E5">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Отделением психолого-педагогической помощи в 2015 году осуществлено социально-психологическое сопровождение 228 семей, находящихся в социально опасном положении. Социально-психологическое сопровождение семьи направлено на устранение причин и условий социальной дезадаптации семьи, реализацию комплекса реабилитационных мероприятий: проведение экспертной оценки по психологической атмосфере и характеру взаимоотношений в семье, где проживают несовершеннолетние, диагностика наличия признаков эмоционального </w:t>
      </w:r>
      <w:r w:rsidRPr="00B06D5C">
        <w:rPr>
          <w:rFonts w:ascii="Times New Roman" w:eastAsia="Times New Roman" w:hAnsi="Times New Roman" w:cs="Times New Roman"/>
          <w:sz w:val="28"/>
          <w:szCs w:val="28"/>
          <w:lang w:eastAsia="ru-RU"/>
        </w:rPr>
        <w:lastRenderedPageBreak/>
        <w:t xml:space="preserve">неблагополучия ребенка (диагностика угрозы или наличия случаев психологического и физического насилия). </w:t>
      </w:r>
    </w:p>
    <w:p w:rsidR="00B06D5C" w:rsidRPr="00B06D5C" w:rsidRDefault="00B06D5C" w:rsidP="004713E5">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Количество семей с положительной динамикой составляет 40%. У 29% семей отмечается частичная стабилизация внутрисемейной ситуации, в 31% семей внутрисемейная ситуация отличается нестабильностью, что находит выражение в ситуативных ухудшениях внутрисемейной ситуации, связанных с актуализацией проблемы злоупотребления психоактивными веществами; в частичном выполнении предоставленных рекомендаций и неполном выполнении запланированных мероприятий в рамках программы психологической реабилитации.</w:t>
      </w:r>
    </w:p>
    <w:p w:rsidR="00B06D5C" w:rsidRPr="00B06D5C" w:rsidRDefault="00B06D5C" w:rsidP="004713E5">
      <w:pPr>
        <w:spacing w:after="0" w:line="240" w:lineRule="auto"/>
        <w:ind w:firstLine="68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рамках социально-психологического сопровождения семей (граждан), в том числе находящихся в социально опасном положении, осуществлялось социально-психологическое консультирование и социально-психологический патронаж.</w:t>
      </w:r>
    </w:p>
    <w:p w:rsidR="00B06D5C" w:rsidRPr="00B06D5C" w:rsidRDefault="00B06D5C" w:rsidP="004713E5">
      <w:pPr>
        <w:spacing w:after="0" w:line="240" w:lineRule="auto"/>
        <w:ind w:firstLine="68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Общее количество психологических консультаций, предоставленных всем категориям граждан, обслуживаемым в отделении, по сравнению с 2014 годом в 2015 году возросло на 12% (2014 осуществлено психологических консультаций – 1325, 2015 - 1499).</w:t>
      </w:r>
    </w:p>
    <w:p w:rsidR="00B06D5C" w:rsidRPr="00B06D5C" w:rsidRDefault="00B06D5C" w:rsidP="004713E5">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При оказании психологической консультативной помощи несовершеннолетним и их родителям (законным представителям), в том числе находящимся в социально опасном положении, в 100% случаев проведены психодиагностические исследования внутрисемейной ситуации или детско-родительских отношений, что позволило повысить степень информированности о процессах, происходящих в социально дезадаптированных семьях. </w:t>
      </w:r>
    </w:p>
    <w:p w:rsidR="00B06D5C" w:rsidRPr="00B06D5C" w:rsidRDefault="00B06D5C" w:rsidP="004713E5">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За 2015 году осуществлено 924 социально-психологических патронажа (2014 - 807 социально-психологических патронажей), отмечается рост на 12,5%.</w:t>
      </w:r>
    </w:p>
    <w:p w:rsidR="004713E5" w:rsidRDefault="00B06D5C" w:rsidP="004713E5">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С апреля 2015 года в учреждении создано и функционирует Стационарное отделение (11 койко-мест, 2 группы). </w:t>
      </w:r>
    </w:p>
    <w:p w:rsidR="00DD3124" w:rsidRDefault="00DD3124" w:rsidP="004713E5">
      <w:pPr>
        <w:spacing w:after="0" w:line="240" w:lineRule="auto"/>
        <w:ind w:firstLine="707"/>
        <w:jc w:val="both"/>
        <w:rPr>
          <w:rFonts w:ascii="Times New Roman" w:eastAsia="Times New Roman" w:hAnsi="Times New Roman" w:cs="Times New Roman"/>
          <w:sz w:val="28"/>
          <w:szCs w:val="28"/>
          <w:lang w:eastAsia="ru-RU"/>
        </w:rPr>
      </w:pPr>
    </w:p>
    <w:p w:rsidR="00DD3124" w:rsidRDefault="00DD3124" w:rsidP="003A31FC">
      <w:pPr>
        <w:spacing w:after="0" w:line="240" w:lineRule="auto"/>
        <w:ind w:firstLine="707"/>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14:anchorId="3D16D578" wp14:editId="300836BC">
            <wp:extent cx="2673035" cy="2005775"/>
            <wp:effectExtent l="0" t="9207" r="4127" b="4128"/>
            <wp:docPr id="6" name="Рисунок 6" descr="https://docviewer.yandex.ru/htmlimage?id=7icqo-ch5s37pi5u7ac65rl5ln1kpqyxcvcut44o7eof8amfnhsv249bke57tccpjc261z9ao14dvlyzln5wplm4sdu3gx1u4yjekj3g2&amp;name=87091.jpg&amp;uid=24578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docviewer.yandex.ru/htmlimage?id=7icqo-ch5s37pi5u7ac65rl5ln1kpqyxcvcut44o7eof8amfnhsv249bke57tccpjc261z9ao14dvlyzln5wplm4sdu3gx1u4yjekj3g2&amp;name=87091.jpg&amp;uid=2457811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2673035" cy="2005775"/>
                    </a:xfrm>
                    <a:prstGeom prst="rect">
                      <a:avLst/>
                    </a:prstGeom>
                    <a:noFill/>
                    <a:ln>
                      <a:noFill/>
                    </a:ln>
                  </pic:spPr>
                </pic:pic>
              </a:graphicData>
            </a:graphic>
          </wp:inline>
        </w:drawing>
      </w:r>
      <w:r w:rsidR="003A31FC">
        <w:rPr>
          <w:rFonts w:ascii="Times New Roman" w:eastAsia="Times New Roman" w:hAnsi="Times New Roman" w:cs="Times New Roman"/>
          <w:noProof/>
          <w:sz w:val="28"/>
          <w:szCs w:val="28"/>
          <w:lang w:eastAsia="ru-RU"/>
        </w:rPr>
        <w:t xml:space="preserve">                 </w:t>
      </w:r>
      <w:r w:rsidR="003A31FC">
        <w:rPr>
          <w:rFonts w:ascii="Times New Roman" w:eastAsia="Times New Roman" w:hAnsi="Times New Roman" w:cs="Times New Roman"/>
          <w:noProof/>
          <w:sz w:val="28"/>
          <w:szCs w:val="28"/>
          <w:lang w:eastAsia="ru-RU"/>
        </w:rPr>
        <w:drawing>
          <wp:inline distT="0" distB="0" distL="0" distR="0" wp14:anchorId="159F0FBB" wp14:editId="122B3601">
            <wp:extent cx="1983279" cy="2644140"/>
            <wp:effectExtent l="0" t="0" r="0" b="3810"/>
            <wp:docPr id="7" name="Рисунок 7" descr="https://docviewer.yandex.ru/htmlimage?id=7icqo-ch5s37pi5u7ac65rl5ln1kpqyxcvcut44o7eof8amfnhsv249bke57tccpjc261z9ao14dvlyzln5wplm4sdu3gx1u4yjekj3g2&amp;name=4bf75.jpg&amp;uid=24578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docviewer.yandex.ru/htmlimage?id=7icqo-ch5s37pi5u7ac65rl5ln1kpqyxcvcut44o7eof8amfnhsv249bke57tccpjc261z9ao14dvlyzln5wplm4sdu3gx1u4yjekj3g2&amp;name=4bf75.jpg&amp;uid=24578111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05250" cy="2673432"/>
                    </a:xfrm>
                    <a:prstGeom prst="rect">
                      <a:avLst/>
                    </a:prstGeom>
                    <a:noFill/>
                    <a:ln>
                      <a:noFill/>
                    </a:ln>
                  </pic:spPr>
                </pic:pic>
              </a:graphicData>
            </a:graphic>
          </wp:inline>
        </w:drawing>
      </w:r>
    </w:p>
    <w:p w:rsidR="00B06D5C" w:rsidRPr="00B06D5C" w:rsidRDefault="00B06D5C" w:rsidP="003A31FC">
      <w:pPr>
        <w:spacing w:after="0" w:line="240" w:lineRule="auto"/>
        <w:ind w:firstLine="707"/>
        <w:jc w:val="both"/>
        <w:rPr>
          <w:rFonts w:ascii="Times New Roman" w:eastAsia="Times New Roman" w:hAnsi="Times New Roman" w:cs="Times New Roman"/>
          <w:sz w:val="28"/>
          <w:szCs w:val="28"/>
          <w:lang w:eastAsia="ru-RU"/>
        </w:rPr>
      </w:pPr>
    </w:p>
    <w:p w:rsidR="00B06D5C" w:rsidRPr="00B06D5C" w:rsidRDefault="00B06D5C" w:rsidP="00B06D5C">
      <w:pPr>
        <w:spacing w:before="100" w:beforeAutospacing="1" w:after="100" w:afterAutospacing="1"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За отчетный период зачислены на социальное обслуживание в стационарное отделение 24 несовершеннолетних, признанных нуждающимися в социальном обслуживании.</w:t>
      </w:r>
    </w:p>
    <w:p w:rsidR="00B06D5C" w:rsidRPr="00B06D5C" w:rsidRDefault="00B06D5C" w:rsidP="00B06D5C">
      <w:pPr>
        <w:spacing w:before="100" w:beforeAutospacing="1" w:after="100" w:afterAutospacing="1"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На конец 2015 года продолжается работа по реализации мероприятий ИППСУ с</w:t>
      </w:r>
      <w:r w:rsidRPr="00B06D5C">
        <w:rPr>
          <w:rFonts w:ascii="Times New Roman" w:eastAsia="Times New Roman" w:hAnsi="Times New Roman" w:cs="Times New Roman"/>
          <w:color w:val="FF0000"/>
          <w:sz w:val="28"/>
          <w:szCs w:val="28"/>
          <w:lang w:eastAsia="ru-RU"/>
        </w:rPr>
        <w:t xml:space="preserve"> </w:t>
      </w:r>
      <w:r w:rsidRPr="00B06D5C">
        <w:rPr>
          <w:rFonts w:ascii="Times New Roman" w:eastAsia="Times New Roman" w:hAnsi="Times New Roman" w:cs="Times New Roman"/>
          <w:sz w:val="28"/>
          <w:szCs w:val="28"/>
          <w:lang w:eastAsia="ru-RU"/>
        </w:rPr>
        <w:t>5 несовершеннолетними (21%); 11 несовершеннолетних (46%) возвращены в родные семьи на основании личного заявления родителей/законных представителей; 7 (29%) несовершеннолетних передано под опеку (попечительство); 1 (4%) несовершеннолетний направлен в образовательное учреждение для детей-сирот и детей, оставшихся без попечения родителей;</w:t>
      </w:r>
    </w:p>
    <w:p w:rsidR="00B06D5C" w:rsidRPr="00B06D5C" w:rsidRDefault="00B06D5C" w:rsidP="00B06D5C">
      <w:pPr>
        <w:spacing w:before="100" w:beforeAutospacing="1" w:after="100" w:afterAutospacing="1"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Основными проблемами, которые решались специалистами, явились трудности в социальной адаптации несовершеннолетних; социальная неустроенность родителей (отсутствие работы, отсутствие необходимых документов, неоформленность социальных льгот и пособий, алкогольная зависимость родителей); нарушение детско-родительских отношений, асоциальное поведение членов семьи, нарушение родственных отношений, нарушение прав и законных интересов несовершеннолетних.</w:t>
      </w:r>
    </w:p>
    <w:p w:rsidR="00B06D5C" w:rsidRPr="00B06D5C" w:rsidRDefault="00B06D5C" w:rsidP="00B06D5C">
      <w:pPr>
        <w:spacing w:before="100" w:beforeAutospacing="1" w:after="100" w:afterAutospacing="1"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Реализация мероприятий ИППСУ наблюдается у 100% несовершеннолетних, прошедших курс реабилитации в условиях стационарного отделения и получивших социальные услуги, что свидетельствует об эффективной модели оказания комплексной социальной помощи несовершеннолетним детям, признанным нуждающимися в социальном обслуживании. </w:t>
      </w:r>
    </w:p>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FF0000"/>
          <w:sz w:val="28"/>
          <w:szCs w:val="28"/>
          <w:lang w:eastAsia="ru-RU"/>
        </w:rPr>
        <w:t xml:space="preserve">Предоставление социальных услуг семьям, имеющим детей-инвалидов </w:t>
      </w:r>
    </w:p>
    <w:p w:rsidR="00B06D5C" w:rsidRPr="00B06D5C" w:rsidRDefault="00B06D5C" w:rsidP="00B06D5C">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Социальное обслуживании детей-инвалидов, детей, испытывающих трудности в социальной адаптации и членов их семей в г. Нижневартовске оказывается в БУ ХМАО– Югры «Реабилитационный центр для детей и подростков с ограниченными возможностями «Таукси».</w:t>
      </w:r>
    </w:p>
    <w:p w:rsidR="00B06D5C" w:rsidRPr="00B06D5C" w:rsidRDefault="00B06D5C" w:rsidP="00B06D5C">
      <w:pPr>
        <w:spacing w:before="100" w:beforeAutospacing="1" w:after="100" w:afterAutospacing="1"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С целью осуществления основной деятельности в учреждении имеются оборудованные помещения: кабинеты врачей-специалистов, физиотерапевтический кабинет (электролечение, теплолечение, водолечение), массажные кабинеты, процедурная, бассейн, сауна, гидролечение (гидромассаж, СПА-капсула, душ Шарко), тренажерный зал, зал для занятий ЛФК, кабинет логопеда, кабинет психолога, сенсорная комната, студия гарденотерапии, изостудия, студия декоративно-прикладного творчества, кабинет Монтессори, кабинет социально-бытового ориентирования, музыкальный зал. В течение 2014-2015 годов </w:t>
      </w:r>
      <w:r w:rsidRPr="00B06D5C">
        <w:rPr>
          <w:rFonts w:ascii="Times New Roman" w:eastAsia="Times New Roman" w:hAnsi="Times New Roman" w:cs="Times New Roman"/>
          <w:sz w:val="28"/>
          <w:szCs w:val="28"/>
          <w:lang w:eastAsia="ru-RU"/>
        </w:rPr>
        <w:lastRenderedPageBreak/>
        <w:t>осуществлено приобретение</w:t>
      </w:r>
      <w:r w:rsidRPr="00B06D5C">
        <w:rPr>
          <w:rFonts w:ascii="Times New Roman" w:eastAsia="Times New Roman" w:hAnsi="Times New Roman" w:cs="Times New Roman"/>
          <w:b/>
          <w:bCs/>
          <w:sz w:val="28"/>
          <w:szCs w:val="28"/>
          <w:lang w:eastAsia="ru-RU"/>
        </w:rPr>
        <w:t xml:space="preserve"> </w:t>
      </w:r>
      <w:r w:rsidRPr="00B06D5C">
        <w:rPr>
          <w:rFonts w:ascii="Times New Roman" w:eastAsia="Times New Roman" w:hAnsi="Times New Roman" w:cs="Times New Roman"/>
          <w:sz w:val="28"/>
          <w:szCs w:val="28"/>
          <w:lang w:eastAsia="ru-RU"/>
        </w:rPr>
        <w:t>реабилитационного оборудования – интерактивного пола, интерактивной стены, интерактивного стола, мебели, гидромассажной ванны с эффектом «жемчужных ванн», развивающих игр и игрушек, детских тренажеров. Социальное обслуживание включает комплекс реабилитационных мероприятий трех отделений: отделения диагностики, разработки и реализации программ социально-медицинской реабилитации «Служба домашнего визитирования», отделения дневного пребывания (80 койко-мест), отделения психолого-педагогической помощи.</w:t>
      </w:r>
    </w:p>
    <w:p w:rsidR="00B06D5C" w:rsidRPr="00B06D5C" w:rsidRDefault="00B06D5C" w:rsidP="00B06D5C">
      <w:pPr>
        <w:spacing w:before="100" w:beforeAutospacing="1" w:after="100" w:afterAutospacing="1"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Категория потребителей услуг, обслуживаемых учреждением, –</w:t>
      </w:r>
      <w:r w:rsidRPr="00B06D5C">
        <w:rPr>
          <w:rFonts w:ascii="Times New Roman" w:eastAsia="Times New Roman" w:hAnsi="Times New Roman" w:cs="Times New Roman"/>
          <w:b/>
          <w:bCs/>
          <w:sz w:val="28"/>
          <w:szCs w:val="28"/>
          <w:lang w:eastAsia="ru-RU"/>
        </w:rPr>
        <w:t xml:space="preserve"> </w:t>
      </w:r>
      <w:r w:rsidRPr="00B06D5C">
        <w:rPr>
          <w:rFonts w:ascii="Times New Roman" w:eastAsia="Times New Roman" w:hAnsi="Times New Roman" w:cs="Times New Roman"/>
          <w:sz w:val="28"/>
          <w:szCs w:val="28"/>
          <w:lang w:eastAsia="ru-RU"/>
        </w:rPr>
        <w:t>семьи, дети, граждане, признанные нуждающимися в социальном обслуживании.</w:t>
      </w:r>
    </w:p>
    <w:tbl>
      <w:tblPr>
        <w:tblW w:w="0" w:type="auto"/>
        <w:tblCellMar>
          <w:top w:w="15" w:type="dxa"/>
          <w:left w:w="15" w:type="dxa"/>
          <w:bottom w:w="15" w:type="dxa"/>
          <w:right w:w="15" w:type="dxa"/>
        </w:tblCellMar>
        <w:tblLook w:val="04A0" w:firstRow="1" w:lastRow="0" w:firstColumn="1" w:lastColumn="0" w:noHBand="0" w:noVBand="1"/>
      </w:tblPr>
      <w:tblGrid>
        <w:gridCol w:w="1829"/>
        <w:gridCol w:w="1967"/>
        <w:gridCol w:w="2372"/>
        <w:gridCol w:w="833"/>
        <w:gridCol w:w="839"/>
        <w:gridCol w:w="699"/>
        <w:gridCol w:w="705"/>
      </w:tblGrid>
      <w:tr w:rsidR="00B06D5C" w:rsidRPr="00B06D5C" w:rsidTr="00B06D5C">
        <w:trPr>
          <w:trHeight w:val="763"/>
        </w:trPr>
        <w:tc>
          <w:tcPr>
            <w:tcW w:w="1842" w:type="dxa"/>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Наименование</w:t>
            </w:r>
          </w:p>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Государствен-ной услуги</w:t>
            </w:r>
          </w:p>
        </w:tc>
        <w:tc>
          <w:tcPr>
            <w:tcW w:w="4393" w:type="dxa"/>
            <w:gridSpan w:val="2"/>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i/>
                <w:iCs/>
                <w:color w:val="000000"/>
                <w:sz w:val="24"/>
                <w:szCs w:val="24"/>
                <w:lang w:eastAsia="ru-RU"/>
              </w:rPr>
              <w:t>Потребители государственной услуги</w:t>
            </w:r>
          </w:p>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 xml:space="preserve">(в соответствии с государственным заданием) </w:t>
            </w:r>
          </w:p>
        </w:tc>
        <w:tc>
          <w:tcPr>
            <w:tcW w:w="1701"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2014 год</w:t>
            </w:r>
          </w:p>
        </w:tc>
        <w:tc>
          <w:tcPr>
            <w:tcW w:w="1417" w:type="dxa"/>
            <w:gridSpan w:val="2"/>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2015 год</w:t>
            </w:r>
          </w:p>
        </w:tc>
      </w:tr>
      <w:tr w:rsidR="00B06D5C" w:rsidRPr="00B06D5C" w:rsidTr="00B06D5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after="0" w:line="240" w:lineRule="auto"/>
              <w:rPr>
                <w:rFonts w:ascii="Times New Roman" w:eastAsia="Times New Roman" w:hAnsi="Times New Roman" w:cs="Times New Roman"/>
                <w:sz w:val="24"/>
                <w:szCs w:val="24"/>
                <w:lang w:eastAsia="ru-RU"/>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i/>
                <w:iCs/>
                <w:color w:val="000000"/>
                <w:sz w:val="24"/>
                <w:szCs w:val="24"/>
                <w:lang w:eastAsia="ru-RU"/>
              </w:rPr>
              <w:t>План</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i/>
                <w:iCs/>
                <w:color w:val="000000"/>
                <w:sz w:val="24"/>
                <w:szCs w:val="24"/>
                <w:lang w:eastAsia="ru-RU"/>
              </w:rPr>
              <w:t>Факт</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i/>
                <w:iCs/>
                <w:color w:val="000000"/>
                <w:sz w:val="24"/>
                <w:szCs w:val="24"/>
                <w:lang w:eastAsia="ru-RU"/>
              </w:rPr>
              <w:t>План</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i/>
                <w:iCs/>
                <w:color w:val="000000"/>
                <w:sz w:val="24"/>
                <w:szCs w:val="24"/>
                <w:lang w:eastAsia="ru-RU"/>
              </w:rPr>
              <w:t>Факт</w:t>
            </w:r>
          </w:p>
        </w:tc>
      </w:tr>
      <w:tr w:rsidR="00B06D5C" w:rsidRPr="00B06D5C" w:rsidTr="00B06D5C">
        <w:tc>
          <w:tcPr>
            <w:tcW w:w="1842" w:type="dxa"/>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i/>
                <w:iCs/>
                <w:sz w:val="24"/>
                <w:szCs w:val="24"/>
                <w:lang w:eastAsia="ru-RU"/>
              </w:rPr>
              <w:t>Социальное обслуживание в полустационар</w:t>
            </w:r>
          </w:p>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i/>
                <w:iCs/>
                <w:sz w:val="24"/>
                <w:szCs w:val="24"/>
                <w:lang w:eastAsia="ru-RU"/>
              </w:rPr>
              <w:t>ной форме</w:t>
            </w:r>
          </w:p>
        </w:tc>
        <w:tc>
          <w:tcPr>
            <w:tcW w:w="1984" w:type="dxa"/>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Семьи, дети, граждане, признанные нуждающимися в социальном обслуживании</w:t>
            </w:r>
          </w:p>
        </w:tc>
        <w:tc>
          <w:tcPr>
            <w:tcW w:w="240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Дети – инвалиды</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544</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544</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410</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411</w:t>
            </w:r>
          </w:p>
        </w:tc>
      </w:tr>
      <w:tr w:rsidR="00B06D5C" w:rsidRPr="00B06D5C" w:rsidTr="00B06D5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after="0" w:line="240" w:lineRule="auto"/>
              <w:rPr>
                <w:rFonts w:ascii="Times New Roman" w:eastAsia="Times New Roman" w:hAnsi="Times New Roman" w:cs="Times New Roman"/>
                <w:sz w:val="24"/>
                <w:szCs w:val="24"/>
                <w:lang w:eastAsia="ru-RU"/>
              </w:rPr>
            </w:pPr>
          </w:p>
        </w:tc>
        <w:tc>
          <w:tcPr>
            <w:tcW w:w="240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Дети, испытывающие трудности в социальной адаптации</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330</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329</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340</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340</w:t>
            </w:r>
          </w:p>
        </w:tc>
      </w:tr>
      <w:tr w:rsidR="00B06D5C" w:rsidRPr="00B06D5C" w:rsidTr="00B06D5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after="0" w:line="240" w:lineRule="auto"/>
              <w:rPr>
                <w:rFonts w:ascii="Times New Roman" w:eastAsia="Times New Roman" w:hAnsi="Times New Roman" w:cs="Times New Roman"/>
                <w:sz w:val="24"/>
                <w:szCs w:val="24"/>
                <w:lang w:eastAsia="ru-RU"/>
              </w:rPr>
            </w:pPr>
          </w:p>
        </w:tc>
        <w:tc>
          <w:tcPr>
            <w:tcW w:w="240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Родители (законные представители)</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626</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627</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750</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751</w:t>
            </w:r>
          </w:p>
        </w:tc>
      </w:tr>
      <w:tr w:rsidR="00B06D5C" w:rsidRPr="00B06D5C" w:rsidTr="00B06D5C">
        <w:tc>
          <w:tcPr>
            <w:tcW w:w="6237"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i/>
                <w:iCs/>
                <w:color w:val="000000"/>
                <w:sz w:val="24"/>
                <w:szCs w:val="24"/>
                <w:lang w:eastAsia="ru-RU"/>
              </w:rPr>
              <w:t>ВСЕГО:</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1414</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1414</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1500</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1502</w:t>
            </w:r>
          </w:p>
        </w:tc>
      </w:tr>
      <w:tr w:rsidR="00B06D5C" w:rsidRPr="00B06D5C" w:rsidTr="00B06D5C">
        <w:tc>
          <w:tcPr>
            <w:tcW w:w="1842" w:type="dxa"/>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i/>
                <w:iCs/>
                <w:sz w:val="24"/>
                <w:szCs w:val="24"/>
                <w:lang w:eastAsia="ru-RU"/>
              </w:rPr>
              <w:t>Социальное обслуживание на дому</w:t>
            </w:r>
          </w:p>
        </w:tc>
        <w:tc>
          <w:tcPr>
            <w:tcW w:w="1984" w:type="dxa"/>
            <w:vMerge w:val="restart"/>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ind w:right="-108"/>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Семьи, дети, граждане, признанные нуждающимися в социальном обслуживании</w:t>
            </w:r>
          </w:p>
        </w:tc>
        <w:tc>
          <w:tcPr>
            <w:tcW w:w="240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Дети – инвалиды</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43</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43</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50</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50</w:t>
            </w:r>
          </w:p>
        </w:tc>
      </w:tr>
      <w:tr w:rsidR="00B06D5C" w:rsidRPr="00B06D5C" w:rsidTr="00B06D5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after="0" w:line="240" w:lineRule="auto"/>
              <w:rPr>
                <w:rFonts w:ascii="Times New Roman" w:eastAsia="Times New Roman" w:hAnsi="Times New Roman" w:cs="Times New Roman"/>
                <w:sz w:val="24"/>
                <w:szCs w:val="24"/>
                <w:lang w:eastAsia="ru-RU"/>
              </w:rPr>
            </w:pPr>
          </w:p>
        </w:tc>
        <w:tc>
          <w:tcPr>
            <w:tcW w:w="240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Дети, испытывающие трудности в социальной адаптации</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w:t>
            </w:r>
          </w:p>
        </w:tc>
      </w:tr>
      <w:tr w:rsidR="00B06D5C" w:rsidRPr="00B06D5C" w:rsidTr="00B06D5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after="0" w:line="240" w:lineRule="auto"/>
              <w:rPr>
                <w:rFonts w:ascii="Times New Roman" w:eastAsia="Times New Roman" w:hAnsi="Times New Roman" w:cs="Times New Roman"/>
                <w:sz w:val="24"/>
                <w:szCs w:val="24"/>
                <w:lang w:eastAsia="ru-RU"/>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after="0" w:line="240" w:lineRule="auto"/>
              <w:rPr>
                <w:rFonts w:ascii="Times New Roman" w:eastAsia="Times New Roman" w:hAnsi="Times New Roman" w:cs="Times New Roman"/>
                <w:sz w:val="24"/>
                <w:szCs w:val="24"/>
                <w:lang w:eastAsia="ru-RU"/>
              </w:rPr>
            </w:pPr>
          </w:p>
        </w:tc>
        <w:tc>
          <w:tcPr>
            <w:tcW w:w="240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Родители (законные представители)</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43</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43</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50</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50</w:t>
            </w:r>
          </w:p>
        </w:tc>
      </w:tr>
      <w:tr w:rsidR="00B06D5C" w:rsidRPr="00B06D5C" w:rsidTr="00B06D5C">
        <w:tc>
          <w:tcPr>
            <w:tcW w:w="6237"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i/>
                <w:iCs/>
                <w:color w:val="000000"/>
                <w:sz w:val="24"/>
                <w:szCs w:val="24"/>
                <w:lang w:eastAsia="ru-RU"/>
              </w:rPr>
              <w:t>ВСЕГО:</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1500</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1500</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100</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100</w:t>
            </w:r>
          </w:p>
        </w:tc>
      </w:tr>
      <w:tr w:rsidR="00B06D5C" w:rsidRPr="00B06D5C" w:rsidTr="00B06D5C">
        <w:tc>
          <w:tcPr>
            <w:tcW w:w="6237" w:type="dxa"/>
            <w:gridSpan w:val="3"/>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i/>
                <w:iCs/>
                <w:color w:val="000000"/>
                <w:sz w:val="24"/>
                <w:szCs w:val="24"/>
                <w:lang w:eastAsia="ru-RU"/>
              </w:rPr>
              <w:t>ИТОГО:</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1500</w:t>
            </w:r>
          </w:p>
        </w:tc>
        <w:tc>
          <w:tcPr>
            <w:tcW w:w="850"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1500</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1600</w:t>
            </w:r>
          </w:p>
        </w:tc>
        <w:tc>
          <w:tcPr>
            <w:tcW w:w="708"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sz w:val="24"/>
                <w:szCs w:val="24"/>
                <w:lang w:eastAsia="ru-RU"/>
              </w:rPr>
              <w:t>1602</w:t>
            </w:r>
          </w:p>
        </w:tc>
      </w:tr>
    </w:tbl>
    <w:p w:rsidR="00B06D5C" w:rsidRPr="00B06D5C" w:rsidRDefault="00DD3124" w:rsidP="00B06D5C">
      <w:pPr>
        <w:spacing w:before="100" w:beforeAutospacing="1" w:after="100" w:afterAutospacing="1"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noProof/>
          <w:sz w:val="26"/>
          <w:szCs w:val="26"/>
          <w:lang w:eastAsia="ru-RU"/>
        </w:rPr>
        <w:drawing>
          <wp:anchor distT="0" distB="0" distL="114300" distR="114300" simplePos="0" relativeHeight="251656192" behindDoc="1" locked="0" layoutInCell="1" allowOverlap="1" wp14:anchorId="3F88DD69" wp14:editId="00A2CB82">
            <wp:simplePos x="0" y="0"/>
            <wp:positionH relativeFrom="column">
              <wp:posOffset>-6247</wp:posOffset>
            </wp:positionH>
            <wp:positionV relativeFrom="paragraph">
              <wp:posOffset>194000</wp:posOffset>
            </wp:positionV>
            <wp:extent cx="5858540" cy="4924405"/>
            <wp:effectExtent l="0" t="0" r="0" b="0"/>
            <wp:wrapNone/>
            <wp:docPr id="5" name="Рисунок 5" descr="https://docviewer.yandex.ru/htmlimage?id=7icqo-ch5s37pi5u7ac65rl5ln1kpqyxcvcut44o7eof8amfnhsv249bke57tccpjc261z9ao14dvlyzln5wplm4sdu3gx1u4yjekj3g2&amp;name=s129789.WMF.png&amp;uid=24578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docviewer.yandex.ru/htmlimage?id=7icqo-ch5s37pi5u7ac65rl5ln1kpqyxcvcut44o7eof8amfnhsv249bke57tccpjc261z9ao14dvlyzln5wplm4sdu3gx1u4yjekj3g2&amp;name=s129789.WMF.png&amp;uid=24578111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70756" cy="4934673"/>
                    </a:xfrm>
                    <a:prstGeom prst="rect">
                      <a:avLst/>
                    </a:prstGeom>
                    <a:noFill/>
                    <a:ln>
                      <a:noFill/>
                    </a:ln>
                  </pic:spPr>
                </pic:pic>
              </a:graphicData>
            </a:graphic>
            <wp14:sizeRelH relativeFrom="page">
              <wp14:pctWidth>0</wp14:pctWidth>
            </wp14:sizeRelH>
            <wp14:sizeRelV relativeFrom="page">
              <wp14:pctHeight>0</wp14:pctHeight>
            </wp14:sizeRelV>
          </wp:anchor>
        </w:drawing>
      </w:r>
      <w:r w:rsidR="00B06D5C" w:rsidRPr="00B06D5C">
        <w:rPr>
          <w:rFonts w:ascii="Times New Roman" w:eastAsia="Times New Roman" w:hAnsi="Times New Roman" w:cs="Times New Roman"/>
          <w:sz w:val="28"/>
          <w:szCs w:val="28"/>
          <w:lang w:eastAsia="ru-RU"/>
        </w:rPr>
        <w:t>В 2015 году общее количество детей-инвалидов в г. Нижневартовске составляло 600 человек, из них обслужено 544 (90%).</w:t>
      </w:r>
    </w:p>
    <w:p w:rsidR="00B06D5C" w:rsidRPr="00B06D5C" w:rsidRDefault="00B06D5C" w:rsidP="00BD5FC0">
      <w:pPr>
        <w:spacing w:before="100" w:beforeAutospacing="1" w:after="100" w:afterAutospacing="1" w:line="240" w:lineRule="auto"/>
        <w:rPr>
          <w:rFonts w:ascii="Times New Roman" w:eastAsia="Times New Roman" w:hAnsi="Times New Roman" w:cs="Times New Roman"/>
          <w:sz w:val="24"/>
          <w:szCs w:val="24"/>
          <w:lang w:eastAsia="ru-RU"/>
        </w:rPr>
      </w:pPr>
      <w:r w:rsidRPr="00B06D5C">
        <w:rPr>
          <w:rFonts w:ascii="Times New Roman" w:eastAsia="Times New Roman" w:hAnsi="Times New Roman" w:cs="Times New Roman"/>
          <w:b/>
          <w:bCs/>
          <w:i/>
          <w:iCs/>
          <w:sz w:val="24"/>
          <w:szCs w:val="24"/>
          <w:lang w:eastAsia="ru-RU"/>
        </w:rPr>
        <w:t>Эффективность комплексной реабилитации</w:t>
      </w:r>
      <w:r w:rsidR="00BD5FC0">
        <w:rPr>
          <w:rFonts w:ascii="Times New Roman" w:eastAsia="Times New Roman" w:hAnsi="Times New Roman" w:cs="Times New Roman"/>
          <w:b/>
          <w:bCs/>
          <w:i/>
          <w:iCs/>
          <w:sz w:val="24"/>
          <w:szCs w:val="24"/>
          <w:lang w:eastAsia="ru-RU"/>
        </w:rPr>
        <w:t xml:space="preserve"> </w:t>
      </w:r>
      <w:r w:rsidRPr="00B06D5C">
        <w:rPr>
          <w:rFonts w:ascii="Times New Roman" w:eastAsia="Times New Roman" w:hAnsi="Times New Roman" w:cs="Times New Roman"/>
          <w:b/>
          <w:bCs/>
          <w:i/>
          <w:iCs/>
          <w:sz w:val="24"/>
          <w:szCs w:val="24"/>
          <w:lang w:eastAsia="ru-RU"/>
        </w:rPr>
        <w:t xml:space="preserve">(%) в 2014-2015 годах </w:t>
      </w:r>
      <w:r w:rsidRPr="00B06D5C">
        <w:rPr>
          <w:rFonts w:ascii="Times New Roman" w:eastAsia="Times New Roman" w:hAnsi="Times New Roman" w:cs="Times New Roman"/>
          <w:i/>
          <w:iCs/>
          <w:sz w:val="24"/>
          <w:szCs w:val="24"/>
          <w:lang w:eastAsia="ru-RU"/>
        </w:rPr>
        <w:t>.</w:t>
      </w:r>
    </w:p>
    <w:p w:rsidR="00B06D5C" w:rsidRPr="00B06D5C" w:rsidRDefault="00B06D5C" w:rsidP="004713E5">
      <w:pPr>
        <w:spacing w:before="100" w:beforeAutospacing="1" w:after="100" w:afterAutospacing="1" w:line="240" w:lineRule="auto"/>
        <w:jc w:val="center"/>
        <w:rPr>
          <w:rFonts w:ascii="Times New Roman" w:eastAsia="Times New Roman" w:hAnsi="Times New Roman" w:cs="Times New Roman"/>
          <w:sz w:val="26"/>
          <w:szCs w:val="26"/>
          <w:lang w:eastAsia="ru-RU"/>
        </w:rPr>
      </w:pPr>
    </w:p>
    <w:p w:rsidR="004713E5" w:rsidRDefault="004713E5" w:rsidP="004713E5">
      <w:pPr>
        <w:spacing w:after="0" w:line="240" w:lineRule="auto"/>
        <w:ind w:firstLine="707"/>
        <w:jc w:val="both"/>
        <w:rPr>
          <w:rFonts w:ascii="Times New Roman" w:eastAsia="Times New Roman" w:hAnsi="Times New Roman" w:cs="Times New Roman"/>
          <w:sz w:val="28"/>
          <w:szCs w:val="28"/>
          <w:lang w:eastAsia="ru-RU"/>
        </w:rPr>
      </w:pPr>
    </w:p>
    <w:p w:rsidR="004713E5" w:rsidRDefault="004713E5" w:rsidP="004713E5">
      <w:pPr>
        <w:spacing w:after="0" w:line="240" w:lineRule="auto"/>
        <w:ind w:firstLine="707"/>
        <w:jc w:val="both"/>
        <w:rPr>
          <w:rFonts w:ascii="Times New Roman" w:eastAsia="Times New Roman" w:hAnsi="Times New Roman" w:cs="Times New Roman"/>
          <w:sz w:val="28"/>
          <w:szCs w:val="28"/>
          <w:lang w:eastAsia="ru-RU"/>
        </w:rPr>
      </w:pPr>
    </w:p>
    <w:p w:rsidR="004713E5" w:rsidRDefault="004713E5" w:rsidP="004713E5">
      <w:pPr>
        <w:spacing w:after="0" w:line="240" w:lineRule="auto"/>
        <w:ind w:firstLine="707"/>
        <w:jc w:val="both"/>
        <w:rPr>
          <w:rFonts w:ascii="Times New Roman" w:eastAsia="Times New Roman" w:hAnsi="Times New Roman" w:cs="Times New Roman"/>
          <w:sz w:val="28"/>
          <w:szCs w:val="28"/>
          <w:lang w:eastAsia="ru-RU"/>
        </w:rPr>
      </w:pPr>
    </w:p>
    <w:p w:rsidR="004713E5" w:rsidRDefault="004713E5" w:rsidP="004713E5">
      <w:pPr>
        <w:spacing w:after="0" w:line="240" w:lineRule="auto"/>
        <w:ind w:firstLine="707"/>
        <w:jc w:val="both"/>
        <w:rPr>
          <w:rFonts w:ascii="Times New Roman" w:eastAsia="Times New Roman" w:hAnsi="Times New Roman" w:cs="Times New Roman"/>
          <w:sz w:val="28"/>
          <w:szCs w:val="28"/>
          <w:lang w:eastAsia="ru-RU"/>
        </w:rPr>
      </w:pPr>
    </w:p>
    <w:p w:rsidR="004713E5" w:rsidRDefault="004713E5" w:rsidP="004713E5">
      <w:pPr>
        <w:spacing w:after="0" w:line="240" w:lineRule="auto"/>
        <w:ind w:firstLine="707"/>
        <w:jc w:val="both"/>
        <w:rPr>
          <w:rFonts w:ascii="Times New Roman" w:eastAsia="Times New Roman" w:hAnsi="Times New Roman" w:cs="Times New Roman"/>
          <w:sz w:val="28"/>
          <w:szCs w:val="28"/>
          <w:lang w:eastAsia="ru-RU"/>
        </w:rPr>
      </w:pPr>
    </w:p>
    <w:p w:rsidR="00B06D5C" w:rsidRPr="00B06D5C" w:rsidRDefault="00B06D5C" w:rsidP="004713E5">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lastRenderedPageBreak/>
        <w:t>Сравнительный анализ эффективности комплексной реабилитации за 2014-2015 годы показывает тенденцию к увеличению положительной динамики, что свидетельствует об эффективности деятельности учреждения и структурных подразделений. В 2014-2015 годах проводилась реализация 11 программ учреждения, из них 2 инновационных в статусе ресурсного учреждения. Проведена работа по внедрению и апробации инновационных технологий: развития речи с использованием ИКТ-технологий, сенсорной интеграции, ритмики и логоритмики, диагностики развития детей раннего возраста с помощью компьютерных программ KID, RCDI; социально-медицинских технологий: грудничковое плавание, Войта-терапия, комплекс функционального биоуправления и микрополяризации по параметрам ЭЭГ «Реамед-Полярис», ДЭНАС-терапия, рефлекторный массаж по Д.Сандакову, ароматерапия.</w:t>
      </w:r>
    </w:p>
    <w:p w:rsidR="00B06D5C" w:rsidRPr="00B06D5C" w:rsidRDefault="00B06D5C" w:rsidP="004713E5">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Отделением психолого-педагогической помощи «Сектор семейного устройства детей и сопровождения замещающих родителей» БУ «Центр помощи детям, оставшимся без попечения родителей, Аистенок» осуществляется следующая деятельность</w:t>
      </w:r>
      <w:r w:rsidRPr="00B06D5C">
        <w:rPr>
          <w:rFonts w:ascii="Times New Roman" w:eastAsia="Times New Roman" w:hAnsi="Times New Roman" w:cs="Times New Roman"/>
          <w:color w:val="000000"/>
          <w:sz w:val="28"/>
          <w:szCs w:val="28"/>
          <w:lang w:eastAsia="ru-RU"/>
        </w:rPr>
        <w:t xml:space="preserve">: </w:t>
      </w:r>
    </w:p>
    <w:p w:rsidR="00B06D5C" w:rsidRPr="00B06D5C" w:rsidRDefault="00B06D5C" w:rsidP="004713E5">
      <w:pPr>
        <w:spacing w:after="0" w:line="240" w:lineRule="auto"/>
        <w:ind w:firstLine="72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1. </w:t>
      </w:r>
      <w:r w:rsidRPr="00B06D5C">
        <w:rPr>
          <w:rFonts w:ascii="Times New Roman" w:eastAsia="Times New Roman" w:hAnsi="Times New Roman" w:cs="Times New Roman"/>
          <w:color w:val="000000"/>
          <w:sz w:val="28"/>
          <w:szCs w:val="28"/>
          <w:lang w:eastAsia="ru-RU"/>
        </w:rPr>
        <w:t xml:space="preserve">Подготовка и </w:t>
      </w:r>
      <w:r w:rsidRPr="00B06D5C">
        <w:rPr>
          <w:rFonts w:ascii="Times New Roman" w:eastAsia="Times New Roman" w:hAnsi="Times New Roman" w:cs="Times New Roman"/>
          <w:sz w:val="28"/>
          <w:szCs w:val="28"/>
          <w:lang w:eastAsia="ru-RU"/>
        </w:rPr>
        <w:t>социально-психологическое обследование граждан</w:t>
      </w:r>
      <w:r w:rsidRPr="00B06D5C">
        <w:rPr>
          <w:rFonts w:ascii="Times New Roman" w:eastAsia="Times New Roman" w:hAnsi="Times New Roman" w:cs="Times New Roman"/>
          <w:color w:val="000000"/>
          <w:sz w:val="28"/>
          <w:szCs w:val="28"/>
          <w:lang w:eastAsia="ru-RU"/>
        </w:rPr>
        <w:t>, выразивших желание стать опекунами (попечителями), приемными родителями, усыновителями несовершеннолетних граждан либо принять детей, оставшихся без попечения родителей, в семью на воспитание в иных установленных семейным законодательством РФ формах на основании направления органа опеки и попечительства, личного обращения (путем проведения лекций, тренингов, бесед, консультаций по вопросам семейного воспитания несовершеннолетних).</w:t>
      </w:r>
    </w:p>
    <w:p w:rsidR="00B06D5C" w:rsidRPr="00B06D5C" w:rsidRDefault="00B06D5C" w:rsidP="004713E5">
      <w:pPr>
        <w:spacing w:after="0" w:line="240" w:lineRule="auto"/>
        <w:ind w:firstLine="72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2.С</w:t>
      </w:r>
      <w:r w:rsidRPr="00B06D5C">
        <w:rPr>
          <w:rFonts w:ascii="Times New Roman" w:eastAsia="Times New Roman" w:hAnsi="Times New Roman" w:cs="Times New Roman"/>
          <w:color w:val="000000"/>
          <w:sz w:val="28"/>
          <w:szCs w:val="28"/>
          <w:lang w:eastAsia="ru-RU"/>
        </w:rPr>
        <w:t>опровождение замещающих семей по договору с семьей (путем проведения домашнего визитирования, клубной деятельности, консультирования и др.).</w:t>
      </w:r>
    </w:p>
    <w:p w:rsidR="00B06D5C" w:rsidRPr="00B06D5C" w:rsidRDefault="00B06D5C" w:rsidP="004713E5">
      <w:pPr>
        <w:spacing w:after="0" w:line="240" w:lineRule="auto"/>
        <w:ind w:firstLine="72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3.</w:t>
      </w:r>
      <w:r w:rsidRPr="00B06D5C">
        <w:rPr>
          <w:rFonts w:ascii="Times New Roman" w:eastAsia="Times New Roman" w:hAnsi="Times New Roman" w:cs="Times New Roman"/>
          <w:sz w:val="28"/>
          <w:szCs w:val="28"/>
          <w:lang w:eastAsia="ru-RU"/>
        </w:rPr>
        <w:t>Организация и проведение ежегодного тестирования подопечных детей на комфортность их пребывания в семье опекунов, попечителей, приемных родителей.</w:t>
      </w:r>
    </w:p>
    <w:p w:rsidR="00B06D5C" w:rsidRPr="00B06D5C" w:rsidRDefault="00B06D5C" w:rsidP="004713E5">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За 2015 год курс подготовки в «Школе для приемных родителей» прошли 140 кандидатов в замещающие родители (2014 год – 161 чел.) и социально-психолого-педагогическое обследование (тестирование) проведено у 173 кандидатов в замещающие родители (2014 год – 213 чел.). Занятия проводятся в групповой форме 2 раза в неделю (пятница, суббота). Основная форма работы семинар-тренинг. По результатам социально-психолого-педагогического обследования и прохождения подготовки с кандидатами проводится итоговая аттестация с участием специалистов органов опеки и попечительства.</w:t>
      </w:r>
      <w:r w:rsidRPr="00B06D5C">
        <w:rPr>
          <w:rFonts w:ascii="Times New Roman" w:eastAsia="Times New Roman" w:hAnsi="Times New Roman" w:cs="Times New Roman"/>
          <w:color w:val="000000"/>
          <w:sz w:val="28"/>
          <w:szCs w:val="28"/>
          <w:lang w:eastAsia="ru-RU"/>
        </w:rPr>
        <w:t xml:space="preserve"> </w:t>
      </w:r>
    </w:p>
    <w:p w:rsidR="00B06D5C" w:rsidRPr="00B06D5C" w:rsidRDefault="00B06D5C" w:rsidP="004713E5">
      <w:pPr>
        <w:spacing w:after="0" w:line="240" w:lineRule="auto"/>
        <w:ind w:firstLine="708"/>
        <w:jc w:val="both"/>
        <w:rPr>
          <w:rFonts w:ascii="Times New Roman" w:eastAsia="Times New Roman" w:hAnsi="Times New Roman" w:cs="Times New Roman"/>
          <w:sz w:val="24"/>
          <w:szCs w:val="24"/>
          <w:lang w:eastAsia="ru-RU"/>
        </w:rPr>
      </w:pPr>
      <w:r w:rsidRPr="00B06D5C">
        <w:rPr>
          <w:rFonts w:ascii="Times New Roman" w:eastAsia="Times New Roman" w:hAnsi="Times New Roman" w:cs="Times New Roman"/>
          <w:color w:val="000000"/>
          <w:sz w:val="28"/>
          <w:szCs w:val="28"/>
          <w:lang w:eastAsia="ru-RU"/>
        </w:rPr>
        <w:t xml:space="preserve">В течение 2015 года в рамках договора о сопровождении семьи было обслужено 46 замещающих семей, в которых психолого-педагогическую помощь и поддержку получили 117 чел., из них 48 родителей и 69 детей (2014 год – 51 семья). С замещающими семьями и членами их семей </w:t>
      </w:r>
      <w:r w:rsidRPr="00B06D5C">
        <w:rPr>
          <w:rFonts w:ascii="Times New Roman" w:eastAsia="Times New Roman" w:hAnsi="Times New Roman" w:cs="Times New Roman"/>
          <w:color w:val="000000"/>
          <w:sz w:val="28"/>
          <w:szCs w:val="28"/>
          <w:lang w:eastAsia="ru-RU"/>
        </w:rPr>
        <w:lastRenderedPageBreak/>
        <w:t xml:space="preserve">проводилась следующая работа: патронажи, диагностика, психологическая и педагогическая коррекция, экстренная психологическая помощь, индивидуальные и семейные консультации. Помимо этого, организована и успешно осуществляется более 5 лет клубная деятельность совместно с некоммерческими социально-ориентированными организациями: проект «Доверие» НГОО «Молодая семья», г. Нижневартовск; проект «Доверие +» в Нижневартовском районе (п.г.т. Излучинск), а также с РОО «Замещающая семья» в форме групповых семинаров для родителей, групповых и индивидуальных тренингов для детей и подростков. </w:t>
      </w:r>
    </w:p>
    <w:p w:rsidR="00B06D5C" w:rsidRPr="00B06D5C" w:rsidRDefault="00B06D5C" w:rsidP="004713E5">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 xml:space="preserve">В рамках методической деятельности специалистами отделения составляются </w:t>
      </w:r>
      <w:r w:rsidRPr="00B06D5C">
        <w:rPr>
          <w:rFonts w:ascii="Times New Roman" w:eastAsia="Times New Roman" w:hAnsi="Times New Roman" w:cs="Times New Roman"/>
          <w:sz w:val="28"/>
          <w:szCs w:val="28"/>
          <w:lang w:eastAsia="ru-RU"/>
        </w:rPr>
        <w:t>и распространяются</w:t>
      </w:r>
      <w:r w:rsidRPr="00B06D5C">
        <w:rPr>
          <w:rFonts w:ascii="Times New Roman" w:eastAsia="Times New Roman" w:hAnsi="Times New Roman" w:cs="Times New Roman"/>
          <w:color w:val="000000"/>
          <w:sz w:val="28"/>
          <w:szCs w:val="28"/>
          <w:lang w:eastAsia="ru-RU"/>
        </w:rPr>
        <w:t xml:space="preserve"> брошюры, буклеты, памятки, рекомендации для потенциальных и действующих замещающих родителей, подготовлен материал в Управление опеки и попечительства г. Нижневартовска для создания сборника методических материалов для опекунов, приемных родителей, усыновителей.</w:t>
      </w:r>
    </w:p>
    <w:p w:rsidR="004713E5" w:rsidRDefault="004713E5" w:rsidP="004713E5">
      <w:pPr>
        <w:spacing w:after="0" w:line="240" w:lineRule="auto"/>
        <w:jc w:val="center"/>
        <w:rPr>
          <w:rFonts w:ascii="Times New Roman" w:eastAsia="Times New Roman" w:hAnsi="Times New Roman" w:cs="Times New Roman"/>
          <w:color w:val="FF0000"/>
          <w:sz w:val="28"/>
          <w:szCs w:val="28"/>
          <w:lang w:eastAsia="ru-RU"/>
        </w:rPr>
      </w:pPr>
    </w:p>
    <w:p w:rsidR="00B06D5C" w:rsidRPr="00B06D5C" w:rsidRDefault="00B06D5C" w:rsidP="004713E5">
      <w:pPr>
        <w:spacing w:after="0" w:line="240" w:lineRule="auto"/>
        <w:jc w:val="center"/>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FF0000"/>
          <w:sz w:val="28"/>
          <w:szCs w:val="28"/>
          <w:lang w:eastAsia="ru-RU"/>
        </w:rPr>
        <w:t>Государственные пособия и дополнительные меры государственной поддержки семей, имеющих детей</w:t>
      </w:r>
    </w:p>
    <w:p w:rsidR="004713E5" w:rsidRDefault="004713E5" w:rsidP="004713E5">
      <w:pPr>
        <w:spacing w:after="0" w:line="240" w:lineRule="auto"/>
        <w:ind w:firstLine="566"/>
        <w:jc w:val="both"/>
        <w:rPr>
          <w:rFonts w:ascii="Times New Roman" w:eastAsia="Times New Roman" w:hAnsi="Times New Roman" w:cs="Times New Roman"/>
          <w:sz w:val="28"/>
          <w:szCs w:val="28"/>
          <w:lang w:eastAsia="ru-RU"/>
        </w:rPr>
      </w:pPr>
    </w:p>
    <w:p w:rsidR="00B06D5C" w:rsidRPr="00B06D5C" w:rsidRDefault="00B06D5C" w:rsidP="004713E5">
      <w:pPr>
        <w:spacing w:after="0" w:line="240" w:lineRule="auto"/>
        <w:ind w:firstLine="566"/>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Одной из основных задач органов социальной защиты населения является реализация государственных полномочий в соответствии с законодательством Российской Федерации и Ханты-Мансийского автономного округа по предоставлению мер социальной поддержки гражданам, проживающим на территории города Нижневартовска. </w:t>
      </w:r>
    </w:p>
    <w:p w:rsidR="00B06D5C" w:rsidRDefault="00B06D5C" w:rsidP="004713E5">
      <w:pPr>
        <w:spacing w:after="0" w:line="240" w:lineRule="auto"/>
        <w:ind w:firstLine="708"/>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Семьям, имеющим на попечении несовершеннолетних детей, в рамках окружного законодательства в 2014 и 2015 году предоставлены следующие меры социальной поддержки:</w:t>
      </w:r>
    </w:p>
    <w:p w:rsidR="004713E5" w:rsidRPr="00B06D5C" w:rsidRDefault="004713E5" w:rsidP="004713E5">
      <w:pPr>
        <w:spacing w:after="0" w:line="240" w:lineRule="auto"/>
        <w:ind w:firstLine="708"/>
        <w:rPr>
          <w:rFonts w:ascii="Times New Roman" w:eastAsia="Times New Roman" w:hAnsi="Times New Roman" w:cs="Times New Roman"/>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3862"/>
        <w:gridCol w:w="1467"/>
        <w:gridCol w:w="1202"/>
        <w:gridCol w:w="1373"/>
        <w:gridCol w:w="1340"/>
      </w:tblGrid>
      <w:tr w:rsidR="00B06D5C" w:rsidRPr="00B06D5C" w:rsidTr="00B06D5C">
        <w:trPr>
          <w:trHeight w:val="599"/>
        </w:trPr>
        <w:tc>
          <w:tcPr>
            <w:tcW w:w="3910" w:type="dxa"/>
            <w:vMerge w:val="restart"/>
            <w:tcBorders>
              <w:top w:val="single" w:sz="6" w:space="0" w:color="000000"/>
              <w:left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Вид пособия (выплаты) для семей, воспитывающих детей в рамках окружного и федерального законодательства</w:t>
            </w:r>
          </w:p>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 </w:t>
            </w:r>
          </w:p>
        </w:tc>
        <w:tc>
          <w:tcPr>
            <w:tcW w:w="2693" w:type="dxa"/>
            <w:gridSpan w:val="2"/>
            <w:tcBorders>
              <w:top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2014</w:t>
            </w:r>
          </w:p>
        </w:tc>
        <w:tc>
          <w:tcPr>
            <w:tcW w:w="2737" w:type="dxa"/>
            <w:gridSpan w:val="2"/>
            <w:tcBorders>
              <w:top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2015</w:t>
            </w:r>
          </w:p>
        </w:tc>
      </w:tr>
      <w:tr w:rsidR="00B06D5C" w:rsidRPr="00B06D5C" w:rsidTr="00B06D5C">
        <w:trPr>
          <w:trHeight w:val="577"/>
        </w:trPr>
        <w:tc>
          <w:tcPr>
            <w:tcW w:w="0" w:type="auto"/>
            <w:vMerge/>
            <w:tcBorders>
              <w:top w:val="single" w:sz="6" w:space="0" w:color="000000"/>
              <w:left w:val="single" w:sz="6" w:space="0" w:color="000000"/>
              <w:right w:val="single" w:sz="6" w:space="0" w:color="000000"/>
            </w:tcBorders>
            <w:vAlign w:val="center"/>
            <w:hideMark/>
          </w:tcPr>
          <w:p w:rsidR="00B06D5C" w:rsidRPr="00BD5FC0" w:rsidRDefault="00B06D5C" w:rsidP="00B06D5C">
            <w:pPr>
              <w:spacing w:after="0" w:line="240" w:lineRule="auto"/>
              <w:rPr>
                <w:rFonts w:ascii="Times New Roman" w:eastAsia="Times New Roman" w:hAnsi="Times New Roman" w:cs="Times New Roman"/>
                <w:sz w:val="24"/>
                <w:szCs w:val="24"/>
                <w:lang w:eastAsia="ru-RU"/>
              </w:rPr>
            </w:pPr>
          </w:p>
        </w:tc>
        <w:tc>
          <w:tcPr>
            <w:tcW w:w="1476" w:type="dxa"/>
            <w:tcBorders>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D5FC0">
              <w:rPr>
                <w:rFonts w:ascii="Times New Roman" w:eastAsia="Times New Roman" w:hAnsi="Times New Roman" w:cs="Times New Roman"/>
                <w:bCs/>
                <w:i/>
                <w:iCs/>
                <w:color w:val="000000"/>
                <w:sz w:val="20"/>
                <w:szCs w:val="20"/>
                <w:lang w:eastAsia="ru-RU"/>
              </w:rPr>
              <w:t>получателей</w:t>
            </w:r>
          </w:p>
        </w:tc>
        <w:tc>
          <w:tcPr>
            <w:tcW w:w="1217" w:type="dxa"/>
            <w:tcBorders>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D5FC0">
              <w:rPr>
                <w:rFonts w:ascii="Times New Roman" w:eastAsia="Times New Roman" w:hAnsi="Times New Roman" w:cs="Times New Roman"/>
                <w:bCs/>
                <w:i/>
                <w:iCs/>
                <w:color w:val="000000"/>
                <w:sz w:val="20"/>
                <w:szCs w:val="20"/>
                <w:lang w:eastAsia="ru-RU"/>
              </w:rPr>
              <w:t>детей</w:t>
            </w:r>
          </w:p>
        </w:tc>
        <w:tc>
          <w:tcPr>
            <w:tcW w:w="1380" w:type="dxa"/>
            <w:tcBorders>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D5FC0">
              <w:rPr>
                <w:rFonts w:ascii="Times New Roman" w:eastAsia="Times New Roman" w:hAnsi="Times New Roman" w:cs="Times New Roman"/>
                <w:bCs/>
                <w:i/>
                <w:iCs/>
                <w:color w:val="000000"/>
                <w:sz w:val="20"/>
                <w:szCs w:val="20"/>
                <w:lang w:eastAsia="ru-RU"/>
              </w:rPr>
              <w:t>получателей</w:t>
            </w:r>
          </w:p>
        </w:tc>
        <w:tc>
          <w:tcPr>
            <w:tcW w:w="1358" w:type="dxa"/>
            <w:tcBorders>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BD5FC0">
              <w:rPr>
                <w:rFonts w:ascii="Times New Roman" w:eastAsia="Times New Roman" w:hAnsi="Times New Roman" w:cs="Times New Roman"/>
                <w:bCs/>
                <w:i/>
                <w:iCs/>
                <w:color w:val="000000"/>
                <w:sz w:val="20"/>
                <w:szCs w:val="20"/>
                <w:lang w:eastAsia="ru-RU"/>
              </w:rPr>
              <w:t>детей</w:t>
            </w:r>
          </w:p>
        </w:tc>
      </w:tr>
      <w:tr w:rsidR="00B06D5C" w:rsidRPr="00B06D5C" w:rsidTr="00B06D5C">
        <w:trPr>
          <w:trHeight w:val="585"/>
        </w:trPr>
        <w:tc>
          <w:tcPr>
            <w:tcW w:w="3910" w:type="dxa"/>
            <w:tcBorders>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Выплата компенсации затрат родителям, воспитание детей-инвалидов на дому</w:t>
            </w:r>
          </w:p>
        </w:tc>
        <w:tc>
          <w:tcPr>
            <w:tcW w:w="1476"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109</w:t>
            </w:r>
          </w:p>
        </w:tc>
        <w:tc>
          <w:tcPr>
            <w:tcW w:w="1217"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111</w:t>
            </w:r>
          </w:p>
        </w:tc>
        <w:tc>
          <w:tcPr>
            <w:tcW w:w="1380"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87</w:t>
            </w:r>
          </w:p>
        </w:tc>
        <w:tc>
          <w:tcPr>
            <w:tcW w:w="1358"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89</w:t>
            </w:r>
          </w:p>
        </w:tc>
      </w:tr>
      <w:tr w:rsidR="00B06D5C" w:rsidRPr="00B06D5C" w:rsidTr="00B06D5C">
        <w:trPr>
          <w:trHeight w:val="585"/>
        </w:trPr>
        <w:tc>
          <w:tcPr>
            <w:tcW w:w="3910" w:type="dxa"/>
            <w:tcBorders>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Единовременное пособие при рождении ребенка ФСС</w:t>
            </w:r>
          </w:p>
        </w:tc>
        <w:tc>
          <w:tcPr>
            <w:tcW w:w="1476"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532</w:t>
            </w:r>
          </w:p>
        </w:tc>
        <w:tc>
          <w:tcPr>
            <w:tcW w:w="1217"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538</w:t>
            </w:r>
          </w:p>
        </w:tc>
        <w:tc>
          <w:tcPr>
            <w:tcW w:w="1380"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488</w:t>
            </w:r>
          </w:p>
        </w:tc>
        <w:tc>
          <w:tcPr>
            <w:tcW w:w="1358"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496</w:t>
            </w:r>
          </w:p>
        </w:tc>
      </w:tr>
      <w:tr w:rsidR="00B06D5C" w:rsidRPr="00B06D5C" w:rsidTr="00B06D5C">
        <w:trPr>
          <w:trHeight w:val="585"/>
        </w:trPr>
        <w:tc>
          <w:tcPr>
            <w:tcW w:w="3910" w:type="dxa"/>
            <w:tcBorders>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Единовременное пособие при одновременном рождении 2-х и более детей</w:t>
            </w:r>
          </w:p>
        </w:tc>
        <w:tc>
          <w:tcPr>
            <w:tcW w:w="1476"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43</w:t>
            </w:r>
          </w:p>
        </w:tc>
        <w:tc>
          <w:tcPr>
            <w:tcW w:w="1217"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87</w:t>
            </w:r>
          </w:p>
        </w:tc>
        <w:tc>
          <w:tcPr>
            <w:tcW w:w="1380"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33</w:t>
            </w:r>
          </w:p>
        </w:tc>
        <w:tc>
          <w:tcPr>
            <w:tcW w:w="1358"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67</w:t>
            </w:r>
          </w:p>
        </w:tc>
      </w:tr>
      <w:tr w:rsidR="00B06D5C" w:rsidRPr="00B06D5C" w:rsidTr="00B06D5C">
        <w:trPr>
          <w:trHeight w:val="585"/>
        </w:trPr>
        <w:tc>
          <w:tcPr>
            <w:tcW w:w="3910" w:type="dxa"/>
            <w:tcBorders>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Единовременное пособие при рождении 1-го ребенка в течение 2-х лет со дня регистрации его родителями брака в органах ЗАГС</w:t>
            </w:r>
          </w:p>
        </w:tc>
        <w:tc>
          <w:tcPr>
            <w:tcW w:w="1476"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696</w:t>
            </w:r>
          </w:p>
        </w:tc>
        <w:tc>
          <w:tcPr>
            <w:tcW w:w="1217"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696</w:t>
            </w:r>
          </w:p>
        </w:tc>
        <w:tc>
          <w:tcPr>
            <w:tcW w:w="1380"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564</w:t>
            </w:r>
          </w:p>
        </w:tc>
        <w:tc>
          <w:tcPr>
            <w:tcW w:w="1358"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564</w:t>
            </w:r>
          </w:p>
        </w:tc>
      </w:tr>
      <w:tr w:rsidR="00B06D5C" w:rsidRPr="00B06D5C" w:rsidTr="00B06D5C">
        <w:trPr>
          <w:trHeight w:val="585"/>
        </w:trPr>
        <w:tc>
          <w:tcPr>
            <w:tcW w:w="3910" w:type="dxa"/>
            <w:tcBorders>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lastRenderedPageBreak/>
              <w:t>Единовременное пособие при рождении второго ребенка</w:t>
            </w:r>
          </w:p>
        </w:tc>
        <w:tc>
          <w:tcPr>
            <w:tcW w:w="1476"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1498</w:t>
            </w:r>
          </w:p>
        </w:tc>
        <w:tc>
          <w:tcPr>
            <w:tcW w:w="1217"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1498</w:t>
            </w:r>
          </w:p>
        </w:tc>
        <w:tc>
          <w:tcPr>
            <w:tcW w:w="1380"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1158</w:t>
            </w:r>
          </w:p>
        </w:tc>
        <w:tc>
          <w:tcPr>
            <w:tcW w:w="1358"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1158</w:t>
            </w:r>
          </w:p>
        </w:tc>
      </w:tr>
      <w:tr w:rsidR="00B06D5C" w:rsidRPr="00B06D5C" w:rsidTr="00B06D5C">
        <w:trPr>
          <w:trHeight w:val="585"/>
        </w:trPr>
        <w:tc>
          <w:tcPr>
            <w:tcW w:w="3910" w:type="dxa"/>
            <w:tcBorders>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Единовременное пособие при рождении третьего и последующих детей</w:t>
            </w:r>
          </w:p>
        </w:tc>
        <w:tc>
          <w:tcPr>
            <w:tcW w:w="1476"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639</w:t>
            </w:r>
          </w:p>
        </w:tc>
        <w:tc>
          <w:tcPr>
            <w:tcW w:w="1217"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639</w:t>
            </w:r>
          </w:p>
        </w:tc>
        <w:tc>
          <w:tcPr>
            <w:tcW w:w="1380"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511</w:t>
            </w:r>
          </w:p>
        </w:tc>
        <w:tc>
          <w:tcPr>
            <w:tcW w:w="1358"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511</w:t>
            </w:r>
          </w:p>
        </w:tc>
      </w:tr>
      <w:tr w:rsidR="00B06D5C" w:rsidRPr="00B06D5C" w:rsidTr="00B06D5C">
        <w:trPr>
          <w:trHeight w:val="585"/>
        </w:trPr>
        <w:tc>
          <w:tcPr>
            <w:tcW w:w="3910" w:type="dxa"/>
            <w:tcBorders>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Ежемесячное пособие многодетным семьям</w:t>
            </w:r>
          </w:p>
        </w:tc>
        <w:tc>
          <w:tcPr>
            <w:tcW w:w="1476"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2994</w:t>
            </w:r>
          </w:p>
        </w:tc>
        <w:tc>
          <w:tcPr>
            <w:tcW w:w="1217"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10038</w:t>
            </w:r>
          </w:p>
        </w:tc>
        <w:tc>
          <w:tcPr>
            <w:tcW w:w="1380"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3329</w:t>
            </w:r>
          </w:p>
        </w:tc>
        <w:tc>
          <w:tcPr>
            <w:tcW w:w="1358"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11088</w:t>
            </w:r>
          </w:p>
        </w:tc>
      </w:tr>
      <w:tr w:rsidR="00B06D5C" w:rsidRPr="00B06D5C" w:rsidTr="00B06D5C">
        <w:trPr>
          <w:trHeight w:val="585"/>
        </w:trPr>
        <w:tc>
          <w:tcPr>
            <w:tcW w:w="3910" w:type="dxa"/>
            <w:tcBorders>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Ежемесячное пособие на ребенка (детей)</w:t>
            </w:r>
          </w:p>
        </w:tc>
        <w:tc>
          <w:tcPr>
            <w:tcW w:w="1476"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7400</w:t>
            </w:r>
          </w:p>
        </w:tc>
        <w:tc>
          <w:tcPr>
            <w:tcW w:w="1217"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12791</w:t>
            </w:r>
          </w:p>
        </w:tc>
        <w:tc>
          <w:tcPr>
            <w:tcW w:w="1380"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7661</w:t>
            </w:r>
          </w:p>
        </w:tc>
        <w:tc>
          <w:tcPr>
            <w:tcW w:w="1358"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13280</w:t>
            </w:r>
          </w:p>
        </w:tc>
      </w:tr>
      <w:tr w:rsidR="00B06D5C" w:rsidRPr="00B06D5C" w:rsidTr="00B06D5C">
        <w:trPr>
          <w:trHeight w:val="585"/>
        </w:trPr>
        <w:tc>
          <w:tcPr>
            <w:tcW w:w="3910" w:type="dxa"/>
            <w:tcBorders>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Ежемесячное пособие на ребенка военнослужащего, проходящего военную службу по призыву</w:t>
            </w:r>
          </w:p>
        </w:tc>
        <w:tc>
          <w:tcPr>
            <w:tcW w:w="1476"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11</w:t>
            </w:r>
          </w:p>
        </w:tc>
        <w:tc>
          <w:tcPr>
            <w:tcW w:w="1217"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11</w:t>
            </w:r>
          </w:p>
        </w:tc>
        <w:tc>
          <w:tcPr>
            <w:tcW w:w="1380"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24</w:t>
            </w:r>
          </w:p>
        </w:tc>
        <w:tc>
          <w:tcPr>
            <w:tcW w:w="1358"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24</w:t>
            </w:r>
          </w:p>
        </w:tc>
      </w:tr>
      <w:tr w:rsidR="00B06D5C" w:rsidRPr="00B06D5C" w:rsidTr="00B06D5C">
        <w:trPr>
          <w:trHeight w:val="585"/>
        </w:trPr>
        <w:tc>
          <w:tcPr>
            <w:tcW w:w="3910" w:type="dxa"/>
            <w:tcBorders>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Ежемесячное пособие по уходу за ребенком до полутора лет (ФСС)</w:t>
            </w:r>
          </w:p>
        </w:tc>
        <w:tc>
          <w:tcPr>
            <w:tcW w:w="1476"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2653</w:t>
            </w:r>
          </w:p>
        </w:tc>
        <w:tc>
          <w:tcPr>
            <w:tcW w:w="1217"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2765</w:t>
            </w:r>
          </w:p>
        </w:tc>
        <w:tc>
          <w:tcPr>
            <w:tcW w:w="1380"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2656</w:t>
            </w:r>
          </w:p>
        </w:tc>
        <w:tc>
          <w:tcPr>
            <w:tcW w:w="1358"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2775</w:t>
            </w:r>
          </w:p>
        </w:tc>
      </w:tr>
      <w:tr w:rsidR="00B06D5C" w:rsidRPr="00B06D5C" w:rsidTr="00B06D5C">
        <w:trPr>
          <w:trHeight w:val="585"/>
        </w:trPr>
        <w:tc>
          <w:tcPr>
            <w:tcW w:w="3910"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Ежемесячное пособие по уходу за ребенком от 1,5 до 4-х лет</w:t>
            </w:r>
          </w:p>
        </w:tc>
        <w:tc>
          <w:tcPr>
            <w:tcW w:w="1476"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7076</w:t>
            </w:r>
          </w:p>
        </w:tc>
        <w:tc>
          <w:tcPr>
            <w:tcW w:w="1217"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7137</w:t>
            </w:r>
          </w:p>
        </w:tc>
        <w:tc>
          <w:tcPr>
            <w:tcW w:w="1380"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5640</w:t>
            </w:r>
          </w:p>
        </w:tc>
        <w:tc>
          <w:tcPr>
            <w:tcW w:w="1358" w:type="dxa"/>
            <w:tcBorders>
              <w:top w:val="single" w:sz="6" w:space="0" w:color="000000"/>
              <w:left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5663</w:t>
            </w:r>
          </w:p>
        </w:tc>
      </w:tr>
      <w:tr w:rsidR="00B06D5C" w:rsidRPr="00B06D5C" w:rsidTr="00B06D5C">
        <w:trPr>
          <w:trHeight w:val="585"/>
        </w:trPr>
        <w:tc>
          <w:tcPr>
            <w:tcW w:w="3910" w:type="dxa"/>
            <w:tcBorders>
              <w:top w:val="single" w:sz="6" w:space="0" w:color="000000"/>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Ежемесячное социальное пособие на детей, потерявших кормильца, детей-инвалидов</w:t>
            </w:r>
          </w:p>
        </w:tc>
        <w:tc>
          <w:tcPr>
            <w:tcW w:w="1476"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3009</w:t>
            </w:r>
          </w:p>
        </w:tc>
        <w:tc>
          <w:tcPr>
            <w:tcW w:w="1217"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3198</w:t>
            </w:r>
          </w:p>
        </w:tc>
        <w:tc>
          <w:tcPr>
            <w:tcW w:w="1380"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2951</w:t>
            </w:r>
          </w:p>
        </w:tc>
        <w:tc>
          <w:tcPr>
            <w:tcW w:w="1358" w:type="dxa"/>
            <w:tcBorders>
              <w:top w:val="single" w:sz="6" w:space="0" w:color="000000"/>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3189</w:t>
            </w:r>
          </w:p>
        </w:tc>
      </w:tr>
      <w:tr w:rsidR="00B06D5C" w:rsidRPr="00B06D5C" w:rsidTr="00B06D5C">
        <w:trPr>
          <w:trHeight w:val="585"/>
        </w:trPr>
        <w:tc>
          <w:tcPr>
            <w:tcW w:w="3910" w:type="dxa"/>
            <w:tcBorders>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Компенсация за ЖКУ (Дети-инвалиды)</w:t>
            </w:r>
          </w:p>
        </w:tc>
        <w:tc>
          <w:tcPr>
            <w:tcW w:w="1476"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715</w:t>
            </w:r>
          </w:p>
        </w:tc>
        <w:tc>
          <w:tcPr>
            <w:tcW w:w="1217"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w:t>
            </w:r>
          </w:p>
        </w:tc>
        <w:tc>
          <w:tcPr>
            <w:tcW w:w="1380"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679</w:t>
            </w:r>
          </w:p>
        </w:tc>
        <w:tc>
          <w:tcPr>
            <w:tcW w:w="1358"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w:t>
            </w:r>
          </w:p>
        </w:tc>
      </w:tr>
      <w:tr w:rsidR="00B06D5C" w:rsidRPr="00B06D5C" w:rsidTr="00B06D5C">
        <w:trPr>
          <w:trHeight w:val="585"/>
        </w:trPr>
        <w:tc>
          <w:tcPr>
            <w:tcW w:w="3910" w:type="dxa"/>
            <w:tcBorders>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Компенсация за ЖКУ (Многодетные семьи)</w:t>
            </w:r>
          </w:p>
        </w:tc>
        <w:tc>
          <w:tcPr>
            <w:tcW w:w="1476"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2613</w:t>
            </w:r>
          </w:p>
        </w:tc>
        <w:tc>
          <w:tcPr>
            <w:tcW w:w="1217"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w:t>
            </w:r>
          </w:p>
        </w:tc>
        <w:tc>
          <w:tcPr>
            <w:tcW w:w="1380"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2917</w:t>
            </w:r>
          </w:p>
        </w:tc>
        <w:tc>
          <w:tcPr>
            <w:tcW w:w="1358"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w:t>
            </w:r>
          </w:p>
        </w:tc>
      </w:tr>
      <w:tr w:rsidR="00B06D5C" w:rsidRPr="00B06D5C" w:rsidTr="00B06D5C">
        <w:trPr>
          <w:trHeight w:val="585"/>
        </w:trPr>
        <w:tc>
          <w:tcPr>
            <w:tcW w:w="3910" w:type="dxa"/>
            <w:tcBorders>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Оплата проезда к месту отдыха (Многодетным семьям)</w:t>
            </w:r>
          </w:p>
        </w:tc>
        <w:tc>
          <w:tcPr>
            <w:tcW w:w="1476"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101</w:t>
            </w:r>
          </w:p>
        </w:tc>
        <w:tc>
          <w:tcPr>
            <w:tcW w:w="1217"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144</w:t>
            </w:r>
          </w:p>
        </w:tc>
        <w:tc>
          <w:tcPr>
            <w:tcW w:w="1380"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109</w:t>
            </w:r>
          </w:p>
        </w:tc>
        <w:tc>
          <w:tcPr>
            <w:tcW w:w="1358"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180</w:t>
            </w:r>
          </w:p>
        </w:tc>
      </w:tr>
      <w:tr w:rsidR="00B06D5C" w:rsidRPr="00B06D5C" w:rsidTr="00B06D5C">
        <w:trPr>
          <w:trHeight w:val="585"/>
        </w:trPr>
        <w:tc>
          <w:tcPr>
            <w:tcW w:w="3910" w:type="dxa"/>
            <w:tcBorders>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Подготовка детей к школе</w:t>
            </w:r>
          </w:p>
        </w:tc>
        <w:tc>
          <w:tcPr>
            <w:tcW w:w="1476"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476</w:t>
            </w:r>
          </w:p>
        </w:tc>
        <w:tc>
          <w:tcPr>
            <w:tcW w:w="1217"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478</w:t>
            </w:r>
          </w:p>
        </w:tc>
        <w:tc>
          <w:tcPr>
            <w:tcW w:w="1380"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491</w:t>
            </w:r>
          </w:p>
        </w:tc>
        <w:tc>
          <w:tcPr>
            <w:tcW w:w="1358"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496</w:t>
            </w:r>
          </w:p>
        </w:tc>
      </w:tr>
      <w:tr w:rsidR="00B06D5C" w:rsidRPr="00B06D5C" w:rsidTr="00B06D5C">
        <w:trPr>
          <w:trHeight w:val="585"/>
        </w:trPr>
        <w:tc>
          <w:tcPr>
            <w:tcW w:w="3910" w:type="dxa"/>
            <w:tcBorders>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Подготовка детей к школе (из многодетных семей)</w:t>
            </w:r>
          </w:p>
        </w:tc>
        <w:tc>
          <w:tcPr>
            <w:tcW w:w="1476"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1077</w:t>
            </w:r>
          </w:p>
        </w:tc>
        <w:tc>
          <w:tcPr>
            <w:tcW w:w="1217"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2032</w:t>
            </w:r>
          </w:p>
        </w:tc>
        <w:tc>
          <w:tcPr>
            <w:tcW w:w="1380"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865</w:t>
            </w:r>
          </w:p>
        </w:tc>
        <w:tc>
          <w:tcPr>
            <w:tcW w:w="1358"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1579</w:t>
            </w:r>
          </w:p>
        </w:tc>
      </w:tr>
      <w:tr w:rsidR="00B06D5C" w:rsidRPr="00B06D5C" w:rsidTr="00B06D5C">
        <w:trPr>
          <w:trHeight w:val="585"/>
        </w:trPr>
        <w:tc>
          <w:tcPr>
            <w:tcW w:w="3910" w:type="dxa"/>
            <w:tcBorders>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Ежемесячное пособие на третьего ребенка</w:t>
            </w:r>
          </w:p>
        </w:tc>
        <w:tc>
          <w:tcPr>
            <w:tcW w:w="1476"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669</w:t>
            </w:r>
          </w:p>
        </w:tc>
        <w:tc>
          <w:tcPr>
            <w:tcW w:w="1217"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668</w:t>
            </w:r>
          </w:p>
        </w:tc>
        <w:tc>
          <w:tcPr>
            <w:tcW w:w="1380"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1030</w:t>
            </w:r>
          </w:p>
        </w:tc>
        <w:tc>
          <w:tcPr>
            <w:tcW w:w="1358"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1026</w:t>
            </w:r>
          </w:p>
        </w:tc>
      </w:tr>
      <w:tr w:rsidR="00B06D5C" w:rsidRPr="00B06D5C" w:rsidTr="00B06D5C">
        <w:trPr>
          <w:trHeight w:val="585"/>
        </w:trPr>
        <w:tc>
          <w:tcPr>
            <w:tcW w:w="3910" w:type="dxa"/>
            <w:tcBorders>
              <w:left w:val="single" w:sz="6" w:space="0" w:color="000000"/>
              <w:bottom w:val="single" w:sz="6" w:space="0" w:color="000000"/>
              <w:right w:val="single" w:sz="6" w:space="0" w:color="000000"/>
            </w:tcBorders>
            <w:vAlign w:val="center"/>
            <w:hideMark/>
          </w:tcPr>
          <w:p w:rsidR="00B06D5C" w:rsidRPr="00BD5FC0" w:rsidRDefault="00B06D5C" w:rsidP="00B06D5C">
            <w:pPr>
              <w:spacing w:before="100" w:beforeAutospacing="1" w:after="100" w:afterAutospacing="1" w:line="240" w:lineRule="auto"/>
              <w:rPr>
                <w:rFonts w:ascii="Times New Roman" w:eastAsia="Times New Roman" w:hAnsi="Times New Roman" w:cs="Times New Roman"/>
                <w:sz w:val="24"/>
                <w:szCs w:val="24"/>
                <w:lang w:eastAsia="ru-RU"/>
              </w:rPr>
            </w:pPr>
            <w:r w:rsidRPr="00BD5FC0">
              <w:rPr>
                <w:rFonts w:ascii="Times New Roman" w:eastAsia="Times New Roman" w:hAnsi="Times New Roman" w:cs="Times New Roman"/>
                <w:bCs/>
                <w:i/>
                <w:iCs/>
                <w:color w:val="000000"/>
                <w:sz w:val="24"/>
                <w:szCs w:val="24"/>
                <w:lang w:eastAsia="ru-RU"/>
              </w:rPr>
              <w:t xml:space="preserve">ЮСК (Югорский семейный капитал) </w:t>
            </w:r>
          </w:p>
        </w:tc>
        <w:tc>
          <w:tcPr>
            <w:tcW w:w="1476"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204</w:t>
            </w:r>
          </w:p>
        </w:tc>
        <w:tc>
          <w:tcPr>
            <w:tcW w:w="1217"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w:t>
            </w:r>
          </w:p>
        </w:tc>
        <w:tc>
          <w:tcPr>
            <w:tcW w:w="1380"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294</w:t>
            </w:r>
          </w:p>
        </w:tc>
        <w:tc>
          <w:tcPr>
            <w:tcW w:w="1358" w:type="dxa"/>
            <w:tcBorders>
              <w:bottom w:val="single" w:sz="6" w:space="0" w:color="000000"/>
              <w:right w:val="single" w:sz="6" w:space="0" w:color="000000"/>
            </w:tcBorders>
            <w:vAlign w:val="center"/>
            <w:hideMark/>
          </w:tcPr>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B06D5C">
              <w:rPr>
                <w:rFonts w:ascii="Times New Roman" w:eastAsia="Times New Roman" w:hAnsi="Times New Roman" w:cs="Times New Roman"/>
                <w:i/>
                <w:iCs/>
                <w:sz w:val="24"/>
                <w:szCs w:val="24"/>
                <w:lang w:eastAsia="ru-RU"/>
              </w:rPr>
              <w:t>-</w:t>
            </w:r>
          </w:p>
        </w:tc>
      </w:tr>
    </w:tbl>
    <w:p w:rsidR="00B06D5C" w:rsidRPr="00B06D5C" w:rsidRDefault="00B06D5C" w:rsidP="00B06D5C">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FF0000"/>
          <w:sz w:val="28"/>
          <w:szCs w:val="28"/>
          <w:lang w:eastAsia="ru-RU"/>
        </w:rPr>
        <w:t>Организация отдыха и оздоровления детей</w:t>
      </w:r>
    </w:p>
    <w:p w:rsidR="00B06D5C" w:rsidRPr="00B06D5C" w:rsidRDefault="00B06D5C" w:rsidP="004713E5">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Особое внимание администрацией города Нижневартовска уделяется организации детской оздоровительной кампании. В период оздоровительной кампании регулярно осуществлялся контроль за соответствием нормам и требованиям, предъявляемым к лагерям с дневным пребыванием детей, палаточным лагерям, загородным лагерям и безопасным условиям при организации детского оздоровительного отдыха. При оперативном решении вопросов и принятии мер по организации отдыха, оздоровлении и занятости детей, подростков и молодежи по итогам детской оздоровительной кампании 2015 года массовых инфекционных заболеваний в оздоровительных учреждениях не допущено. </w:t>
      </w:r>
    </w:p>
    <w:p w:rsidR="00B06D5C" w:rsidRPr="00B06D5C" w:rsidRDefault="00B06D5C" w:rsidP="004713E5">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lastRenderedPageBreak/>
        <w:t xml:space="preserve">В марте 2015 года проведен ежегодный городской конкурс вариативных программ (проектов) «Детский отдых-2015». По итогам конкурса вариативных программ (проектов) денежные средства получили 55 программ муниципальных учреждений. </w:t>
      </w:r>
    </w:p>
    <w:p w:rsidR="00B06D5C" w:rsidRPr="00B06D5C" w:rsidRDefault="00B06D5C" w:rsidP="004713E5">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На оказание услуг по организации отдыха и оздоровления детей в оздоровительных учреждениях администрацией города заключено 8 муниципальных контрактов на сумму 42 736,72 тыс. руб. (субвенции автономного округа и средства бюджета города). Приобретено 1 551 путевка, в различные регионы России: Черноморское побережье (Краснодарский край и Республика Крым), юг Тюменской области, Новосибирская область, Нижневартовский район, г. Ханты-Мансийск и за пределы Российской Федерации: Республика Болгария (2014 год – 1743 путевки).</w:t>
      </w:r>
    </w:p>
    <w:p w:rsidR="00B06D5C" w:rsidRPr="00B06D5C" w:rsidRDefault="00B06D5C" w:rsidP="004713E5">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каникулярный период 2015 года н</w:t>
      </w:r>
      <w:r w:rsidRPr="00B06D5C">
        <w:rPr>
          <w:rFonts w:ascii="Times New Roman" w:eastAsia="Times New Roman" w:hAnsi="Times New Roman" w:cs="Times New Roman"/>
          <w:color w:val="000000"/>
          <w:sz w:val="28"/>
          <w:szCs w:val="28"/>
          <w:lang w:eastAsia="ru-RU"/>
        </w:rPr>
        <w:t xml:space="preserve">а территории города работало 79 лагерей всех типов. </w:t>
      </w:r>
    </w:p>
    <w:p w:rsidR="00B06D5C" w:rsidRPr="00B06D5C" w:rsidRDefault="00B06D5C" w:rsidP="004713E5">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На организацию питания в лагерях, организованных при муниципальных учреждениях, выделены средства в общем объеме более 41 миллиона рублей (41 428,33 тыс. руб.). Стоимость питания на одного ребенка в день</w:t>
      </w:r>
      <w:r w:rsidRPr="00B06D5C">
        <w:rPr>
          <w:rFonts w:ascii="Times New Roman" w:eastAsia="Times New Roman" w:hAnsi="Times New Roman" w:cs="Times New Roman"/>
          <w:i/>
          <w:iCs/>
          <w:sz w:val="28"/>
          <w:szCs w:val="28"/>
          <w:lang w:eastAsia="ru-RU"/>
        </w:rPr>
        <w:t xml:space="preserve"> </w:t>
      </w:r>
      <w:r w:rsidRPr="00B06D5C">
        <w:rPr>
          <w:rFonts w:ascii="Times New Roman" w:eastAsia="Times New Roman" w:hAnsi="Times New Roman" w:cs="Times New Roman"/>
          <w:sz w:val="28"/>
          <w:szCs w:val="28"/>
          <w:lang w:eastAsia="ru-RU"/>
        </w:rPr>
        <w:t>составила:</w:t>
      </w:r>
    </w:p>
    <w:p w:rsidR="00B06D5C" w:rsidRPr="00B06D5C" w:rsidRDefault="00B06D5C" w:rsidP="004713E5">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- 380,0 руб. в лагерях с дневным пребыванием детей, в том числе: 181,0 руб.- средства окружного бюджета; 101,0 руб. - средства городского бюджета; 98,0 руб. – родительская плата. </w:t>
      </w:r>
    </w:p>
    <w:p w:rsidR="00B06D5C" w:rsidRPr="00B06D5C" w:rsidRDefault="00B06D5C" w:rsidP="004713E5">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- 704,0 руб. в палаточных лагерях, в том числе: 503,0 руб.- средства окружного бюджета; 119,0 руб. - средства городского бюджета; 82,0 руб. – родительская плата. </w:t>
      </w:r>
    </w:p>
    <w:p w:rsidR="00B06D5C" w:rsidRPr="00B06D5C" w:rsidRDefault="00B06D5C" w:rsidP="004713E5">
      <w:pPr>
        <w:spacing w:after="0" w:line="240" w:lineRule="auto"/>
        <w:ind w:firstLine="720"/>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Администрацией города предприняты меры по организации отдыха детей из семей отдельных категорий граждан. Так, решением Думы города Нижневартовска от 15.05.2009 №602 определены категории детей, имеющих право на бесплатное питание за счёт средств бюджета города, в лагерях с дневным пребыванием, палаточных лагерях, организованные при муниципальных учреждениях:</w:t>
      </w:r>
    </w:p>
    <w:p w:rsidR="00B06D5C" w:rsidRPr="00B06D5C" w:rsidRDefault="00B06D5C" w:rsidP="004713E5">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дети из многодетных семей (имеющие трёх и более несовершеннолетних);</w:t>
      </w:r>
    </w:p>
    <w:p w:rsidR="00B06D5C" w:rsidRPr="00B06D5C" w:rsidRDefault="00B06D5C" w:rsidP="004713E5">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дети из малообеспеченных семей, в случае, если среднемесячный доход на одного члена семьи не превышает величину прожиточного минимума, установленного в Ханты-Мансийском автономном округе - Югре;</w:t>
      </w:r>
    </w:p>
    <w:p w:rsidR="00B06D5C" w:rsidRPr="00B06D5C" w:rsidRDefault="00B06D5C" w:rsidP="004713E5">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дети из семей, находящихся в</w:t>
      </w:r>
      <w:r w:rsidRPr="00B06D5C">
        <w:rPr>
          <w:rFonts w:ascii="Times New Roman" w:eastAsia="Times New Roman" w:hAnsi="Times New Roman" w:cs="Times New Roman"/>
          <w:b/>
          <w:bCs/>
          <w:sz w:val="28"/>
          <w:szCs w:val="28"/>
          <w:lang w:eastAsia="ru-RU"/>
        </w:rPr>
        <w:t xml:space="preserve"> </w:t>
      </w:r>
      <w:r w:rsidRPr="00B06D5C">
        <w:rPr>
          <w:rFonts w:ascii="Times New Roman" w:eastAsia="Times New Roman" w:hAnsi="Times New Roman" w:cs="Times New Roman"/>
          <w:sz w:val="28"/>
          <w:szCs w:val="28"/>
          <w:lang w:eastAsia="ru-RU"/>
        </w:rPr>
        <w:t>социально опасном положении;</w:t>
      </w:r>
    </w:p>
    <w:p w:rsidR="00B06D5C" w:rsidRPr="00B06D5C" w:rsidRDefault="00B06D5C" w:rsidP="004713E5">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дети из семей, пострадавших в текущем году от пожара, наводнения, урагана или иных обстоятельств непреодолимой силы.</w:t>
      </w:r>
    </w:p>
    <w:p w:rsidR="00B06D5C" w:rsidRPr="00B06D5C" w:rsidRDefault="00B06D5C" w:rsidP="004713E5">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 xml:space="preserve">Страхование детей от несчастного случая в лагерях с дневным пребыванием детей, палаточных лагерях, организованных при муниципальных учреждениях, осуществлялось за счет средств бюджета города. В загородных оздоровительных учреждениях страхование жизни и здоровья детей включено в стоимость путевки. Страхование детей в пути </w:t>
      </w:r>
      <w:r w:rsidRPr="00B06D5C">
        <w:rPr>
          <w:rFonts w:ascii="Times New Roman" w:eastAsia="Times New Roman" w:hAnsi="Times New Roman" w:cs="Times New Roman"/>
          <w:color w:val="000000"/>
          <w:sz w:val="28"/>
          <w:szCs w:val="28"/>
          <w:lang w:eastAsia="ru-RU"/>
        </w:rPr>
        <w:lastRenderedPageBreak/>
        <w:t>следования до места отдыха и обратно предусмотрено в тарифе проездного билета.</w:t>
      </w:r>
    </w:p>
    <w:p w:rsidR="00B06D5C" w:rsidRPr="00B06D5C" w:rsidRDefault="00B06D5C" w:rsidP="004713E5">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С учётом всех организованных форм отдыха в каникулярный период 2015 года охвачено более 35 тысяч детей и подростков (35 590 человек), что составляет 98,6 % от общего количества детей школьного возраста, в том числе: в лагерях всех форм собственности, организованных на территории города, - 12 069 человек; выездным отдыхом, за пределами автономного округа, – 3 338 детей (с учетом окружных путевок и путевок, приобретенных работодателями) и иными организованными формами отдыха детей (подростковые клубы по месту жительства, творческие мастерские, учебно-тренировочные занятия)</w:t>
      </w:r>
      <w:r w:rsidRPr="00B06D5C">
        <w:rPr>
          <w:rFonts w:ascii="Times New Roman" w:eastAsia="Times New Roman" w:hAnsi="Times New Roman" w:cs="Times New Roman"/>
          <w:color w:val="FF0000"/>
          <w:sz w:val="28"/>
          <w:szCs w:val="28"/>
          <w:lang w:eastAsia="ru-RU"/>
        </w:rPr>
        <w:t xml:space="preserve"> </w:t>
      </w:r>
      <w:r w:rsidRPr="00B06D5C">
        <w:rPr>
          <w:rFonts w:ascii="Times New Roman" w:eastAsia="Times New Roman" w:hAnsi="Times New Roman" w:cs="Times New Roman"/>
          <w:sz w:val="28"/>
          <w:szCs w:val="28"/>
          <w:lang w:eastAsia="ru-RU"/>
        </w:rPr>
        <w:t>(2014 год охвачено 34 512 человек от общего количества детей школьного возраста; 98,6%).</w:t>
      </w:r>
    </w:p>
    <w:p w:rsidR="00B06D5C" w:rsidRPr="00B06D5C" w:rsidRDefault="00B06D5C" w:rsidP="004713E5">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По результатам проведения оценки эффективности оздоровления детей в оздоровительных учреждениях города Нижневартовска выраженный оздоровительный эффект в 2015 году составил 97,6% (2014 году - 94%).</w:t>
      </w:r>
    </w:p>
    <w:p w:rsidR="00B06D5C" w:rsidRPr="00B06D5C" w:rsidRDefault="00B06D5C" w:rsidP="004713E5">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 период каникул 2015 года на базе образовательных организаций, подведомственных департаменту образования администрации города, осуществляли свою деятельность </w:t>
      </w:r>
      <w:r w:rsidRPr="00B06D5C">
        <w:rPr>
          <w:rFonts w:ascii="Times New Roman" w:eastAsia="Times New Roman" w:hAnsi="Times New Roman" w:cs="Times New Roman"/>
          <w:color w:val="0D0D0D"/>
          <w:sz w:val="28"/>
          <w:szCs w:val="28"/>
          <w:lang w:eastAsia="ru-RU"/>
        </w:rPr>
        <w:t>57 лагерей (2014 год - 52 лагеря), из них 52 лагеря с дневным пребыванием детей, 5 – палаточных лагерей. Всего в лагерях в 2015 году отдохнуло 9 716 человек (на уровне прошлого года), из них 2296 человек льготной категории.</w:t>
      </w:r>
    </w:p>
    <w:p w:rsidR="00B06D5C" w:rsidRPr="00B06D5C" w:rsidRDefault="00B06D5C" w:rsidP="004713E5">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С целью формирования и развития творческих способностей, формирования культуры здорового и безопасного образа жизни, социализации и адаптации обучающихся в лагерях реализованы 57 программ по 9 направлениям (на уровне прошлого года). Увеличилось количество программ узкой направленности (2014 год – 22 многопрофильные программы, 2015 - 18). В 2015 году увеличилось количество программ гражданско-патриотического направления (с 7 до 10), туристско-краеведческого (с 1 до 3), профориентационной (с 1 до 2) направленности. </w:t>
      </w:r>
    </w:p>
    <w:p w:rsidR="00B06D5C" w:rsidRPr="00B06D5C" w:rsidRDefault="00B06D5C" w:rsidP="004713E5">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Впервые, в 2015 году работали - палаточный лагерь "Лесовик" (МАУДО города Нижневартовска "ЦДТ"), </w:t>
      </w:r>
      <w:r w:rsidRPr="00B06D5C">
        <w:rPr>
          <w:rFonts w:ascii="Times New Roman" w:eastAsia="Times New Roman" w:hAnsi="Times New Roman" w:cs="Times New Roman"/>
          <w:color w:val="0D0D0D"/>
          <w:sz w:val="28"/>
          <w:szCs w:val="28"/>
          <w:lang w:eastAsia="ru-RU"/>
        </w:rPr>
        <w:t xml:space="preserve">"Тропа Героев" </w:t>
      </w:r>
      <w:r w:rsidRPr="00B06D5C">
        <w:rPr>
          <w:rFonts w:ascii="Times New Roman" w:eastAsia="Times New Roman" w:hAnsi="Times New Roman" w:cs="Times New Roman"/>
          <w:sz w:val="28"/>
          <w:szCs w:val="28"/>
          <w:lang w:eastAsia="ru-RU"/>
        </w:rPr>
        <w:t>(</w:t>
      </w:r>
      <w:r w:rsidRPr="00B06D5C">
        <w:rPr>
          <w:rFonts w:ascii="Times New Roman" w:eastAsia="Times New Roman" w:hAnsi="Times New Roman" w:cs="Times New Roman"/>
          <w:color w:val="0D0D0D"/>
          <w:sz w:val="28"/>
          <w:szCs w:val="28"/>
          <w:lang w:eastAsia="ru-RU"/>
        </w:rPr>
        <w:t xml:space="preserve">ЦДиЮТТ "Патриот"); лагерь "Назад в будущее" технической направленности (МБОУ "СШ №18"); в школах №№8,12,14 работали лагеря патриотической направленности, всего таких лагерей 8 (на уровне прошлого года); </w:t>
      </w:r>
      <w:r w:rsidRPr="00B06D5C">
        <w:rPr>
          <w:rFonts w:ascii="Times New Roman" w:eastAsia="Times New Roman" w:hAnsi="Times New Roman" w:cs="Times New Roman"/>
          <w:sz w:val="28"/>
          <w:szCs w:val="28"/>
          <w:lang w:eastAsia="ru-RU"/>
        </w:rPr>
        <w:t>5 лагерей этнической направленности: лагерь "Академия ремесел" (МАУДО города Нижневартовска "ЦДТ"); "Вогулка" (МБОУ "СШ №24"), "По России за 21 день" (МБОУ "СШ №5"), "Новое поколение" (МБОУ СШ №11"), "Дети Югры" (МБОУ СШ №19"), основное направление деятельности которых: изучение истории и традиций народов, населяющих Российскую Федерацию, погружение в народную культуру: игры, песни, участии в мастер-классах по различным направлениям.</w:t>
      </w:r>
    </w:p>
    <w:p w:rsidR="00B06D5C" w:rsidRPr="00B06D5C" w:rsidRDefault="00B06D5C" w:rsidP="004713E5">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 программах и планах работы лагерей были предусмотрены мероприятия по различным направлениям (спортивно-оздоровительные, </w:t>
      </w:r>
      <w:r w:rsidRPr="00B06D5C">
        <w:rPr>
          <w:rFonts w:ascii="Times New Roman" w:eastAsia="Times New Roman" w:hAnsi="Times New Roman" w:cs="Times New Roman"/>
          <w:sz w:val="28"/>
          <w:szCs w:val="28"/>
          <w:lang w:eastAsia="ru-RU"/>
        </w:rPr>
        <w:lastRenderedPageBreak/>
        <w:t>экологические, трудовые, творческие и т.д.), в том числе по профилактике правонарушений:</w:t>
      </w:r>
    </w:p>
    <w:p w:rsidR="00B06D5C" w:rsidRPr="00B06D5C" w:rsidRDefault="00B06D5C" w:rsidP="004713E5">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художественно-эстетические (14% от общего количества мероприятий, далее - %): «День талантов и мастеров», «Голос», конкурсно-игровая программа «Цветик-семицветик» и другие;</w:t>
      </w:r>
    </w:p>
    <w:p w:rsidR="00B06D5C" w:rsidRPr="00B06D5C" w:rsidRDefault="00B06D5C" w:rsidP="004713E5">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 интеллектуальные (10%): </w:t>
      </w:r>
      <w:r w:rsidRPr="00B06D5C">
        <w:rPr>
          <w:rFonts w:ascii="Times New Roman" w:eastAsia="Times New Roman" w:hAnsi="Times New Roman" w:cs="Times New Roman"/>
          <w:color w:val="000000"/>
          <w:sz w:val="28"/>
          <w:szCs w:val="28"/>
          <w:lang w:eastAsia="ru-RU"/>
        </w:rPr>
        <w:t>«Что? Где? Когда?», викторины, мастер-классы, защита социальных проектов и другие;</w:t>
      </w:r>
    </w:p>
    <w:p w:rsidR="00B06D5C" w:rsidRPr="00B06D5C" w:rsidRDefault="00B06D5C" w:rsidP="004713E5">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экологические: дни экологии, «По тропинкам родного края, конкурс экологических газет и другие (8%);</w:t>
      </w:r>
    </w:p>
    <w:p w:rsidR="00B06D5C" w:rsidRPr="00B06D5C" w:rsidRDefault="00B06D5C" w:rsidP="004713E5">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спортивно-оздоровительные (35%): «Моя спортивная семья», «Он, ты, я – дружная спортивная семья», спортивно-игровые программы, «Безопасное колесо», «Дни здоровья»;</w:t>
      </w:r>
    </w:p>
    <w:p w:rsidR="00B06D5C" w:rsidRPr="00B06D5C" w:rsidRDefault="00B06D5C" w:rsidP="004713E5">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 патриотические (15%): «Я – гражданин России, Дни памяти и скорби, отрядные часы «Зарница», «Война глазами детей», </w:t>
      </w:r>
      <w:r w:rsidRPr="00B06D5C">
        <w:rPr>
          <w:rFonts w:ascii="Times New Roman" w:eastAsia="Times New Roman" w:hAnsi="Times New Roman" w:cs="Times New Roman"/>
          <w:color w:val="000000"/>
          <w:sz w:val="28"/>
          <w:szCs w:val="28"/>
          <w:lang w:eastAsia="ru-RU"/>
        </w:rPr>
        <w:t xml:space="preserve">«Есть память, которой не будет забвенья», </w:t>
      </w:r>
      <w:r w:rsidRPr="00B06D5C">
        <w:rPr>
          <w:rFonts w:ascii="Times New Roman" w:eastAsia="Times New Roman" w:hAnsi="Times New Roman" w:cs="Times New Roman"/>
          <w:sz w:val="28"/>
          <w:szCs w:val="28"/>
          <w:lang w:eastAsia="ru-RU"/>
        </w:rPr>
        <w:t xml:space="preserve">тематические беседы, конкурсы рисунков; </w:t>
      </w:r>
    </w:p>
    <w:p w:rsidR="00B06D5C" w:rsidRPr="00B06D5C" w:rsidRDefault="00B06D5C" w:rsidP="004713E5">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правовые, направленные на формирование активной гражданской позиции (10%): «Правовой турнир», игровая программа «Мы и наши права», лекции о профилактике правонарушений, викторина;</w:t>
      </w:r>
    </w:p>
    <w:p w:rsidR="00B06D5C" w:rsidRPr="00B06D5C" w:rsidRDefault="00B06D5C" w:rsidP="004713E5">
      <w:pPr>
        <w:spacing w:after="0" w:line="240" w:lineRule="auto"/>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 другие (8%) (профориентационные, мероприятия, направленные на формирование семейных ценностей, культурно-досуговые). </w:t>
      </w:r>
    </w:p>
    <w:p w:rsidR="00B06D5C" w:rsidRPr="00B06D5C" w:rsidRDefault="00B06D5C" w:rsidP="004713E5">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программах и планах работы лагерей с дневным пребыванием детей были предусмотрены мероприятия по профилактике правонарушений. Так, в соответствии с графиком ОУУП и ПДН УМВД России по г. Нижневартовску проведена 51 встреча инспекторов с воспитанниками лагерей по темам «Права, обязанности, ответственность» (права ребёнка, обязанности, административная и уголовная ответственность несовершеннолетних, «комендантский час»), «Терроризм, экстремизм – угроза обществу».</w:t>
      </w:r>
    </w:p>
    <w:p w:rsidR="00B06D5C" w:rsidRPr="00B06D5C" w:rsidRDefault="00B06D5C" w:rsidP="004713E5">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Воспитанники пришкольных лагерей приняли участие более чем в 1000 мероприятиях. Организовано посещение кинотеатров, театра кукол «Барабашка», городского драматического театра, городских библиотек и других учреждений культуры и спорта.</w:t>
      </w:r>
    </w:p>
    <w:p w:rsidR="00B06D5C" w:rsidRPr="00B06D5C" w:rsidRDefault="00B06D5C" w:rsidP="004713E5">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Традиционно департамент образования участвует в организации отдыха талантливых детей по путевкам, приобретенным за счет средств окружного бюджета. Так, в летний период 2015 года дети города Нижневартовска отдохнули в: ВДЦ "Орленок" (Туапсинский район), ВДЦ "Океан" (г.Владивосток), ВДЦ "Артек" (п-ов Крым), ММЦ Приморско (Республика Болгария). Всего 47 человек.</w:t>
      </w:r>
    </w:p>
    <w:p w:rsidR="00B06D5C" w:rsidRPr="00B06D5C" w:rsidRDefault="00B06D5C" w:rsidP="004713E5">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 летний период 2015 года Управлением социальной защиты населения по городу Нижневартовску и Нижневартовскому району различными формами организованного отдыха был охвачен 341 ребенок (2014 – 315),</w:t>
      </w:r>
      <w:r w:rsidRPr="00B06D5C">
        <w:rPr>
          <w:rFonts w:ascii="Times New Roman" w:eastAsia="Times New Roman" w:hAnsi="Times New Roman" w:cs="Times New Roman"/>
          <w:b/>
          <w:bCs/>
          <w:sz w:val="28"/>
          <w:szCs w:val="28"/>
          <w:lang w:eastAsia="ru-RU"/>
        </w:rPr>
        <w:t xml:space="preserve"> </w:t>
      </w:r>
      <w:r w:rsidRPr="00B06D5C">
        <w:rPr>
          <w:rFonts w:ascii="Times New Roman" w:eastAsia="Times New Roman" w:hAnsi="Times New Roman" w:cs="Times New Roman"/>
          <w:sz w:val="28"/>
          <w:szCs w:val="28"/>
          <w:lang w:eastAsia="ru-RU"/>
        </w:rPr>
        <w:t>признанный нуждающимся в социальном обслуживании, проживающий в городе Нижневартовске.</w:t>
      </w:r>
    </w:p>
    <w:p w:rsidR="004713E5" w:rsidRDefault="00B06D5C" w:rsidP="004713E5">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lastRenderedPageBreak/>
        <w:t>Отдых детей был организован по двум направлениям: выездной отдых детей (в рамках реализации мероприятий программы автономного округа «Дети Югры» и областной программы «Сотрудничество» (132 ребенка), самостоятельное приобретение путевок для воспитанников</w:t>
      </w:r>
      <w:r w:rsidRPr="00B06D5C">
        <w:rPr>
          <w:rFonts w:ascii="Times New Roman" w:eastAsia="Times New Roman" w:hAnsi="Times New Roman" w:cs="Times New Roman"/>
          <w:color w:val="000000"/>
          <w:sz w:val="28"/>
          <w:szCs w:val="28"/>
          <w:lang w:eastAsia="ru-RU"/>
        </w:rPr>
        <w:t xml:space="preserve"> Центра помощи детям, </w:t>
      </w:r>
      <w:r w:rsidRPr="00B06D5C">
        <w:rPr>
          <w:rFonts w:ascii="Times New Roman" w:eastAsia="Times New Roman" w:hAnsi="Times New Roman" w:cs="Times New Roman"/>
          <w:sz w:val="28"/>
          <w:szCs w:val="28"/>
          <w:lang w:eastAsia="ru-RU"/>
        </w:rPr>
        <w:t xml:space="preserve">оставшимся </w:t>
      </w:r>
      <w:r w:rsidRPr="00B06D5C">
        <w:rPr>
          <w:rFonts w:ascii="Times New Roman" w:eastAsia="Times New Roman" w:hAnsi="Times New Roman" w:cs="Times New Roman"/>
          <w:color w:val="000000"/>
          <w:sz w:val="28"/>
          <w:szCs w:val="28"/>
          <w:lang w:eastAsia="ru-RU"/>
        </w:rPr>
        <w:t>без попечения родителей, «Аистенок»</w:t>
      </w:r>
      <w:r w:rsidRPr="00B06D5C">
        <w:rPr>
          <w:rFonts w:ascii="Times New Roman" w:eastAsia="Times New Roman" w:hAnsi="Times New Roman" w:cs="Times New Roman"/>
          <w:sz w:val="28"/>
          <w:szCs w:val="28"/>
          <w:lang w:eastAsia="ru-RU"/>
        </w:rPr>
        <w:t xml:space="preserve"> (ранее Детский дома "Аистенок") на деньги окружного бюджета (20 детей); отдых детей на базе учреждений социального обслуживания семьи и детей (189 детей). Выездной отдых проводился на Черноморском побережье Краснодарского края, республике Крым, юге Тюменской области, а так же организована туристическая смена «Выбор» (сплав по таежным рекам). </w:t>
      </w:r>
    </w:p>
    <w:p w:rsidR="00C34B65" w:rsidRDefault="00B06D5C" w:rsidP="00DD3124">
      <w:pPr>
        <w:spacing w:after="0" w:line="240" w:lineRule="auto"/>
        <w:ind w:firstLine="707"/>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14:anchorId="02E670CD" wp14:editId="5D8229BC">
            <wp:extent cx="3317817" cy="2209800"/>
            <wp:effectExtent l="0" t="0" r="0" b="0"/>
            <wp:docPr id="2" name="Рисунок 2" descr="https://docviewer.yandex.ru/htmlimage?id=7icqo-ch5s37pi5u7ac65rl5ln1kpqyxcvcut44o7eof8amfnhsv249bke57tccpjc261z9ao14dvlyzln5wplm4sdu3gx1u4yjekj3g2&amp;name=s144648.JPEG&amp;uid=24578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docviewer.yandex.ru/htmlimage?id=7icqo-ch5s37pi5u7ac65rl5ln1kpqyxcvcut44o7eof8amfnhsv249bke57tccpjc261z9ao14dvlyzln5wplm4sdu3gx1u4yjekj3g2&amp;name=s144648.JPEG&amp;uid=24578111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328644" cy="2217011"/>
                    </a:xfrm>
                    <a:prstGeom prst="rect">
                      <a:avLst/>
                    </a:prstGeom>
                    <a:noFill/>
                    <a:ln>
                      <a:noFill/>
                    </a:ln>
                  </pic:spPr>
                </pic:pic>
              </a:graphicData>
            </a:graphic>
          </wp:inline>
        </w:drawing>
      </w:r>
    </w:p>
    <w:p w:rsidR="00B06D5C" w:rsidRPr="00B06D5C" w:rsidRDefault="00B06D5C" w:rsidP="004713E5">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Отдых на базе учреждений организован в двух лагерях дневного пребывания ("Центр социальной помощи семье и детям "Кардея", "Реабилитационный центр для детей и подростков с ограниченными возможностями "Таукси") и в форме малозатратного отдыха (БУ ХМАО-Югры </w:t>
      </w:r>
      <w:r w:rsidRPr="00B06D5C">
        <w:rPr>
          <w:rFonts w:ascii="Times New Roman" w:eastAsia="Times New Roman" w:hAnsi="Times New Roman" w:cs="Times New Roman"/>
          <w:color w:val="000000"/>
          <w:sz w:val="28"/>
          <w:szCs w:val="28"/>
          <w:lang w:eastAsia="ru-RU"/>
        </w:rPr>
        <w:t xml:space="preserve">«Центр помощи детям, </w:t>
      </w:r>
      <w:r w:rsidRPr="00B06D5C">
        <w:rPr>
          <w:rFonts w:ascii="Times New Roman" w:eastAsia="Times New Roman" w:hAnsi="Times New Roman" w:cs="Times New Roman"/>
          <w:sz w:val="28"/>
          <w:szCs w:val="28"/>
          <w:lang w:eastAsia="ru-RU"/>
        </w:rPr>
        <w:t xml:space="preserve">оставшимся </w:t>
      </w:r>
      <w:r w:rsidRPr="00B06D5C">
        <w:rPr>
          <w:rFonts w:ascii="Times New Roman" w:eastAsia="Times New Roman" w:hAnsi="Times New Roman" w:cs="Times New Roman"/>
          <w:color w:val="000000"/>
          <w:sz w:val="28"/>
          <w:szCs w:val="28"/>
          <w:lang w:eastAsia="ru-RU"/>
        </w:rPr>
        <w:t>без попечения родителей, «Аистенок»</w:t>
      </w:r>
      <w:r w:rsidRPr="00B06D5C">
        <w:rPr>
          <w:rFonts w:ascii="Times New Roman" w:eastAsia="Times New Roman" w:hAnsi="Times New Roman" w:cs="Times New Roman"/>
          <w:sz w:val="28"/>
          <w:szCs w:val="28"/>
          <w:lang w:eastAsia="ru-RU"/>
        </w:rPr>
        <w:t>).</w:t>
      </w:r>
    </w:p>
    <w:p w:rsidR="00B06D5C" w:rsidRPr="00B06D5C" w:rsidRDefault="00B06D5C" w:rsidP="004713E5">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 каникулярные периоды прошедшего года была организована работа 12 лагерей с дневным пребыванием детей спортивно-оздоровительной и военно-спортивной направленности (29 смен), с охватом 1.165 человек в возрасте от 6 до 17 лет, в том числе, 124 ребенка льготной категории. Благодаря проведенной качественной работе по охвату детей, количественный показатель увеличился на 45 чел. или 4% (в 2014 году проведено 12 лагерей (28 смен) с охватом 1.120 чел.). Дети, оздоровившиеся в лагерях с дневным пребыванием, принимали участие в различных мероприятиях городского и школьного уровня. </w:t>
      </w:r>
    </w:p>
    <w:p w:rsidR="00B06D5C" w:rsidRPr="00B06D5C" w:rsidRDefault="00B06D5C" w:rsidP="004713E5">
      <w:pPr>
        <w:tabs>
          <w:tab w:val="left" w:pos="9355"/>
        </w:tabs>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Традиционно на базе СОК «Олимпия», в рамках лагерей с дневным пребыванием (1 смена), организована группа детей с ограниченными возможностями здоровья. Это были дети с нарушением органов слуха, зрения и опорно-двигательного аппарата в возрасте от 8 до 10 лет, в количестве 6 человек. В период проведения лагерей с дневным пребыванием, данная категория детей наравне с остальными детьми принимала участие в различных мероприятиях (на период проведения мероприятий была организована помощь сурдопереводчика).</w:t>
      </w:r>
    </w:p>
    <w:p w:rsidR="00B06D5C" w:rsidRPr="00B06D5C" w:rsidRDefault="00B06D5C" w:rsidP="004713E5">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lastRenderedPageBreak/>
        <w:t xml:space="preserve">Работа лагерей была организована на основании планов мероприятий и индивидуальных программ, которые включали в себя различные направления: спортивно-оздоровительное, гражданско-патриотическое, образовательное, нравственно-эстетическое. </w:t>
      </w:r>
    </w:p>
    <w:p w:rsidR="00B06D5C" w:rsidRPr="00B06D5C" w:rsidRDefault="00B06D5C" w:rsidP="004713E5">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С целью оздоровления воспитанники лагерей дневного пребывания посещали Крытый хоккейный корт (катание на коньках), плоскостное сооружение «Роллердром» (катание на роликовых коньках), бассейны «СОК «Олимпия», СК «Нефтяник» (плавание). </w:t>
      </w:r>
    </w:p>
    <w:p w:rsidR="00B06D5C" w:rsidRPr="00B06D5C" w:rsidRDefault="00B06D5C" w:rsidP="004713E5">
      <w:pPr>
        <w:spacing w:after="0" w:line="240" w:lineRule="auto"/>
        <w:ind w:firstLine="425"/>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Все мероприятия были направлены на создание оптимальных условий, обеспечивающих полноценный и безопасный отдых детей, их оздоровление и творческое развитие. В 2015 году команда города Нижневартовска участвовала в V Спартакиаде среди пришкольных лагерей спортивной направленности ХМАО – Югры, в рамках кампании «Спорт против наркотиков». По итогам соревнований, команда города Ни</w:t>
      </w:r>
      <w:r w:rsidR="00C34B65">
        <w:rPr>
          <w:rFonts w:ascii="Times New Roman" w:eastAsia="Times New Roman" w:hAnsi="Times New Roman" w:cs="Times New Roman"/>
          <w:sz w:val="28"/>
          <w:szCs w:val="28"/>
          <w:lang w:eastAsia="ru-RU"/>
        </w:rPr>
        <w:t>жневартовска заняла - 1 место (</w:t>
      </w:r>
      <w:r w:rsidRPr="00B06D5C">
        <w:rPr>
          <w:rFonts w:ascii="Times New Roman" w:eastAsia="Times New Roman" w:hAnsi="Times New Roman" w:cs="Times New Roman"/>
          <w:sz w:val="28"/>
          <w:szCs w:val="28"/>
          <w:lang w:eastAsia="ru-RU"/>
        </w:rPr>
        <w:t>2014 год - 2 место). В летний период 2015 года, учреждениями спорта в микрорайонах города и на открытых площадках была организована работа инструкторов по спорту, которые проводили различные мероприятия для детей и подростков микрорайонов города. Проведено 35 мероприятий, что на 5 мероприятий больше, чем в прошлом году (2014 год - 30 меропр.). Количественный охват детей увеличился с 1 500 до 2 310 человек, увеличение составило 54%, 810 чел.).</w:t>
      </w:r>
    </w:p>
    <w:p w:rsidR="00B06D5C" w:rsidRPr="00B06D5C" w:rsidRDefault="00B06D5C" w:rsidP="004713E5">
      <w:pPr>
        <w:spacing w:after="0" w:line="240" w:lineRule="auto"/>
        <w:ind w:firstLine="708"/>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Общий охват детей, принявших участие в летней оздоровительной кампании 2015 года, составил 12 500 человек, что на 3,3% больше, чем в прошедшем году (2014 год - 12 100 человек).</w:t>
      </w:r>
    </w:p>
    <w:p w:rsidR="00B06D5C" w:rsidRPr="00B06D5C" w:rsidRDefault="00B06D5C" w:rsidP="004713E5">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Все учреждения спорта приняли участие в городском конкурсе вариативных программ (проектов) в сфере организации отдыха, оздоровления и занятости детей, подростков и молодежи в каникулярный период (было разработано 8 проектов), по результатам которого, в рамках городской целевой программы «Молодежь города Нижневартовска» 5 учреждениям спорта выделены денежные средства на общую сумму – 500,0 тыс. руб. (2014 год - 475 тыс. рублей). </w:t>
      </w:r>
    </w:p>
    <w:p w:rsidR="004713E5" w:rsidRDefault="004713E5" w:rsidP="004713E5">
      <w:pPr>
        <w:spacing w:after="0" w:line="240" w:lineRule="auto"/>
        <w:jc w:val="center"/>
        <w:rPr>
          <w:rFonts w:ascii="Times New Roman" w:eastAsia="Times New Roman" w:hAnsi="Times New Roman" w:cs="Times New Roman"/>
          <w:color w:val="FF0000"/>
          <w:sz w:val="28"/>
          <w:szCs w:val="28"/>
          <w:lang w:eastAsia="ru-RU"/>
        </w:rPr>
      </w:pPr>
    </w:p>
    <w:p w:rsidR="00B06D5C" w:rsidRDefault="00B06D5C" w:rsidP="004713E5">
      <w:pPr>
        <w:spacing w:after="0" w:line="240" w:lineRule="auto"/>
        <w:jc w:val="center"/>
        <w:rPr>
          <w:rFonts w:ascii="Times New Roman" w:eastAsia="Times New Roman" w:hAnsi="Times New Roman" w:cs="Times New Roman"/>
          <w:color w:val="FF0000"/>
          <w:sz w:val="28"/>
          <w:szCs w:val="28"/>
          <w:lang w:eastAsia="ru-RU"/>
        </w:rPr>
      </w:pPr>
      <w:r w:rsidRPr="00B06D5C">
        <w:rPr>
          <w:rFonts w:ascii="Times New Roman" w:eastAsia="Times New Roman" w:hAnsi="Times New Roman" w:cs="Times New Roman"/>
          <w:color w:val="FF0000"/>
          <w:sz w:val="28"/>
          <w:szCs w:val="28"/>
          <w:lang w:eastAsia="ru-RU"/>
        </w:rPr>
        <w:t>Организация трудовой занятости подростков</w:t>
      </w:r>
    </w:p>
    <w:p w:rsidR="004713E5" w:rsidRPr="00B06D5C" w:rsidRDefault="004713E5" w:rsidP="004713E5">
      <w:pPr>
        <w:spacing w:after="0" w:line="240" w:lineRule="auto"/>
        <w:jc w:val="center"/>
        <w:rPr>
          <w:rFonts w:ascii="Times New Roman" w:eastAsia="Times New Roman" w:hAnsi="Times New Roman" w:cs="Times New Roman"/>
          <w:sz w:val="28"/>
          <w:szCs w:val="28"/>
          <w:lang w:eastAsia="ru-RU"/>
        </w:rPr>
      </w:pPr>
    </w:p>
    <w:p w:rsidR="00B06D5C" w:rsidRPr="00B06D5C" w:rsidRDefault="00B06D5C" w:rsidP="004713E5">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Организация деятельности по содействию временной занятости несовершеннолетних граждан в возрасте от 14 лет до 18 лет в свободное от учебы время осуществляется муниципальным автономным учреждением</w:t>
      </w:r>
      <w:r w:rsidRPr="00B06D5C">
        <w:rPr>
          <w:rFonts w:ascii="Times New Roman" w:eastAsia="Times New Roman" w:hAnsi="Times New Roman" w:cs="Times New Roman"/>
          <w:color w:val="000000"/>
          <w:sz w:val="28"/>
          <w:szCs w:val="28"/>
          <w:lang w:eastAsia="ru-RU"/>
        </w:rPr>
        <w:t xml:space="preserve"> города Нижневартовска «Молодежный центр» и казенным учреждением Ханты-Мансийского автономного округа - Югры «Нижневартовский центр занятости населения». </w:t>
      </w:r>
    </w:p>
    <w:p w:rsidR="00B06D5C" w:rsidRPr="00B06D5C" w:rsidRDefault="00B06D5C" w:rsidP="004713E5">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В 2015 году сумма средств, привлекаемых на организацию мероприятий по содействию трудовой адаптации подростков и молодёжи в городе Нижневартовске, составила 8 115,0 тыс. руб. (2014 год – 10 230 тыс. руб.), из них: 5 000 тыс. руб. – средства городского бюджета в рамках </w:t>
      </w:r>
      <w:r w:rsidRPr="00B06D5C">
        <w:rPr>
          <w:rFonts w:ascii="Times New Roman" w:eastAsia="Times New Roman" w:hAnsi="Times New Roman" w:cs="Times New Roman"/>
          <w:sz w:val="28"/>
          <w:szCs w:val="28"/>
          <w:lang w:eastAsia="ru-RU"/>
        </w:rPr>
        <w:lastRenderedPageBreak/>
        <w:t>реализации муниципальной программы «Молодёжь Нижневартовска на 2015 - 2020 годы»; 3 000 тыс. руб. – спонсорские средства в рамках договора пожертвования, заключенного с ОАО «НК Роснефть»; 115,0 тыс. руб. – средства окружного бюджета на организацию деятельности молодежных трудовых отрядов на территории Ханты-Мансийского автономного округа.</w:t>
      </w:r>
    </w:p>
    <w:p w:rsidR="00B06D5C" w:rsidRPr="00B06D5C" w:rsidRDefault="00B06D5C" w:rsidP="004713E5">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На выделенные денежные средства создано 1 082 временных рабочих места, на которые трудоустроено 1 206 подростков.</w:t>
      </w:r>
      <w:r w:rsidRPr="00B06D5C">
        <w:rPr>
          <w:rFonts w:ascii="Times New Roman" w:eastAsia="Times New Roman" w:hAnsi="Times New Roman" w:cs="Times New Roman"/>
          <w:color w:val="FF0000"/>
          <w:sz w:val="28"/>
          <w:szCs w:val="28"/>
          <w:lang w:eastAsia="ru-RU"/>
        </w:rPr>
        <w:t xml:space="preserve"> </w:t>
      </w:r>
    </w:p>
    <w:p w:rsidR="00B06D5C" w:rsidRPr="00B06D5C" w:rsidRDefault="00B06D5C" w:rsidP="004713E5">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Трудоустройство подростков осуществлялось по направлениям Нижневартовского центра занятости населения. За отчетный период в Центр занятости населения обратилось 1 276 подростков (2014 год –</w:t>
      </w:r>
      <w:r w:rsidRPr="00B06D5C">
        <w:rPr>
          <w:rFonts w:ascii="Times New Roman" w:eastAsia="Times New Roman" w:hAnsi="Times New Roman" w:cs="Times New Roman"/>
          <w:color w:val="FF0000"/>
          <w:sz w:val="28"/>
          <w:szCs w:val="28"/>
          <w:lang w:eastAsia="ru-RU"/>
        </w:rPr>
        <w:t xml:space="preserve"> </w:t>
      </w:r>
      <w:r w:rsidRPr="00B06D5C">
        <w:rPr>
          <w:rFonts w:ascii="Times New Roman" w:eastAsia="Times New Roman" w:hAnsi="Times New Roman" w:cs="Times New Roman"/>
          <w:color w:val="000000"/>
          <w:sz w:val="28"/>
          <w:szCs w:val="28"/>
          <w:lang w:eastAsia="ru-RU"/>
        </w:rPr>
        <w:t xml:space="preserve">2 003 чел.). </w:t>
      </w:r>
    </w:p>
    <w:p w:rsidR="00B06D5C" w:rsidRPr="00B06D5C" w:rsidRDefault="00B06D5C" w:rsidP="004713E5">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Уменьшение количества несовершеннолетних, обратившихся в службу занятости населения, отмечается тем, что при трудоустройстве в соответствии с действующим законодательством большинство работодателей стали требовать справки о несудимости гражданина.</w:t>
      </w:r>
    </w:p>
    <w:p w:rsidR="00B06D5C" w:rsidRPr="00B06D5C" w:rsidRDefault="00B06D5C" w:rsidP="004713E5">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В 2015 году на программы активной поддержки через службу занятости населения из средств окружного бюджета направлено 2 750,7 тыс. руб. (2014 год – 2 824,6 тыс. руб.). При условии отработки полного месяца подростки дополнительно получали доплату к основной заработной плате из средств службы занятости в размере 1 275 рублей. В 2015 году средняя заработная плата подростков за полный отработанный месяц при 2,4 часовом рабочем дне, с учетом материальной поддержки из службы занятости населения, составила 4 880,0 руб. (2014 год - 4795,58 руб.).</w:t>
      </w:r>
    </w:p>
    <w:p w:rsidR="00B06D5C" w:rsidRPr="00B06D5C" w:rsidRDefault="00B06D5C" w:rsidP="004713E5">
      <w:pPr>
        <w:spacing w:after="0" w:line="240" w:lineRule="auto"/>
        <w:ind w:firstLine="566"/>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sz w:val="28"/>
          <w:szCs w:val="28"/>
          <w:lang w:eastAsia="ru-RU"/>
        </w:rPr>
        <w:t xml:space="preserve">Фактически за </w:t>
      </w:r>
      <w:r w:rsidRPr="00B06D5C">
        <w:rPr>
          <w:rFonts w:ascii="Times New Roman" w:eastAsia="Times New Roman" w:hAnsi="Times New Roman" w:cs="Times New Roman"/>
          <w:color w:val="000000"/>
          <w:sz w:val="28"/>
          <w:szCs w:val="28"/>
          <w:lang w:eastAsia="ru-RU"/>
        </w:rPr>
        <w:t>2015 год трудоустроено 1 560 подростков, в том числе 312 человек трудоустроено за счет собственных средств работодателей (2014 год – 1548 человек).</w:t>
      </w:r>
    </w:p>
    <w:p w:rsidR="00B06D5C" w:rsidRPr="00B06D5C" w:rsidRDefault="00B06D5C" w:rsidP="004713E5">
      <w:pPr>
        <w:spacing w:after="0" w:line="240" w:lineRule="auto"/>
        <w:ind w:firstLine="651"/>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 xml:space="preserve">При трудоустройстве подростками осуществлялись такие виды работ, как уборка помещений, благоустройство и озеленение территории города, оформительские и курьерские работы, работы по делопроизводству, ремонт мебели и учебных пособий, пошив мягкого инвентаря, уход за растениями, посадка деревьев, работа помощниками вожатых и другое. </w:t>
      </w:r>
    </w:p>
    <w:p w:rsidR="00B06D5C" w:rsidRPr="00B06D5C" w:rsidRDefault="00B06D5C" w:rsidP="004713E5">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 xml:space="preserve">Сохранено количество молодежных трудовых отрядов, работающих на территории города Нижневартовска (19 МТО). </w:t>
      </w:r>
    </w:p>
    <w:p w:rsidR="00B06D5C" w:rsidRPr="00B06D5C" w:rsidRDefault="00B06D5C" w:rsidP="004713E5">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 xml:space="preserve">По итогам окружного конкурса молодежных проектов муниципальное автономное учреждение города Нижневартовска «Молодежный центр» получил грант на реализацию проекта </w:t>
      </w:r>
      <w:r w:rsidRPr="00B06D5C">
        <w:rPr>
          <w:rFonts w:ascii="Times New Roman" w:eastAsia="Times New Roman" w:hAnsi="Times New Roman" w:cs="Times New Roman"/>
          <w:sz w:val="28"/>
          <w:szCs w:val="28"/>
          <w:lang w:eastAsia="ru-RU"/>
        </w:rPr>
        <w:t>по организации деятельности молодежных трудовых отрядов на территории автономного округа (115,0 тыс. руб.). В летний период было создано 15 рабочих мест для трудоустройства подростков в качестве помощников вожатых в подростковых клубах по месту жительства.</w:t>
      </w:r>
    </w:p>
    <w:p w:rsidR="00B06D5C" w:rsidRPr="00B06D5C" w:rsidRDefault="00B06D5C" w:rsidP="004713E5">
      <w:pPr>
        <w:spacing w:after="0" w:line="240" w:lineRule="auto"/>
        <w:ind w:firstLine="707"/>
        <w:jc w:val="both"/>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000000"/>
          <w:sz w:val="28"/>
          <w:szCs w:val="28"/>
          <w:lang w:eastAsia="ru-RU"/>
        </w:rPr>
        <w:t xml:space="preserve">Также, молодежные трудовые отряды работали в школах №№ 5, 10, 11, 17, 22, Центре детского творчества, общественной организации «Работающая молодежь Нижневартовска» и др. </w:t>
      </w:r>
      <w:r w:rsidRPr="00B06D5C">
        <w:rPr>
          <w:rFonts w:ascii="Times New Roman" w:eastAsia="Times New Roman" w:hAnsi="Times New Roman" w:cs="Times New Roman"/>
          <w:sz w:val="28"/>
          <w:szCs w:val="28"/>
          <w:lang w:eastAsia="ru-RU"/>
        </w:rPr>
        <w:t xml:space="preserve">Не первый год ведется работа по привлечению бизнес – сообщества к реализации молодежной политики на территории города, в том числе по трудоустройству </w:t>
      </w:r>
      <w:r w:rsidRPr="00B06D5C">
        <w:rPr>
          <w:rFonts w:ascii="Times New Roman" w:eastAsia="Times New Roman" w:hAnsi="Times New Roman" w:cs="Times New Roman"/>
          <w:sz w:val="28"/>
          <w:szCs w:val="28"/>
          <w:lang w:eastAsia="ru-RU"/>
        </w:rPr>
        <w:lastRenderedPageBreak/>
        <w:t xml:space="preserve">несовершеннолетних граждан. Так, в 2015 году к программным мероприятиям по временному трудоустройству подростков привлечены работодатели города: ОАО «Авиапредприятие», ООО «АБЦ», ИП Мокшанцева Е.А., ООО «Санаторий «Нефтяник Самотлора». </w:t>
      </w:r>
    </w:p>
    <w:p w:rsidR="004713E5" w:rsidRDefault="004713E5" w:rsidP="004713E5">
      <w:pPr>
        <w:spacing w:after="0" w:line="240" w:lineRule="auto"/>
        <w:jc w:val="center"/>
        <w:rPr>
          <w:rFonts w:ascii="Times New Roman" w:eastAsia="Times New Roman" w:hAnsi="Times New Roman" w:cs="Times New Roman"/>
          <w:color w:val="FF0000"/>
          <w:sz w:val="28"/>
          <w:szCs w:val="28"/>
          <w:lang w:eastAsia="ru-RU"/>
        </w:rPr>
      </w:pPr>
    </w:p>
    <w:p w:rsidR="00B06D5C" w:rsidRPr="00B06D5C" w:rsidRDefault="00B06D5C" w:rsidP="004713E5">
      <w:pPr>
        <w:spacing w:after="0" w:line="240" w:lineRule="auto"/>
        <w:jc w:val="center"/>
        <w:rPr>
          <w:rFonts w:ascii="Times New Roman" w:eastAsia="Times New Roman" w:hAnsi="Times New Roman" w:cs="Times New Roman"/>
          <w:sz w:val="28"/>
          <w:szCs w:val="28"/>
          <w:lang w:eastAsia="ru-RU"/>
        </w:rPr>
      </w:pPr>
      <w:r w:rsidRPr="00B06D5C">
        <w:rPr>
          <w:rFonts w:ascii="Times New Roman" w:eastAsia="Times New Roman" w:hAnsi="Times New Roman" w:cs="Times New Roman"/>
          <w:color w:val="FF0000"/>
          <w:sz w:val="28"/>
          <w:szCs w:val="28"/>
          <w:lang w:eastAsia="ru-RU"/>
        </w:rPr>
        <w:t>Организация профилактической работы</w:t>
      </w:r>
      <w:r w:rsidR="00C34B65">
        <w:rPr>
          <w:rFonts w:ascii="Times New Roman" w:eastAsia="Times New Roman" w:hAnsi="Times New Roman" w:cs="Times New Roman"/>
          <w:color w:val="FF0000"/>
          <w:sz w:val="28"/>
          <w:szCs w:val="28"/>
          <w:lang w:eastAsia="ru-RU"/>
        </w:rPr>
        <w:t xml:space="preserve"> </w:t>
      </w:r>
      <w:r w:rsidRPr="00B06D5C">
        <w:rPr>
          <w:rFonts w:ascii="Times New Roman" w:eastAsia="Times New Roman" w:hAnsi="Times New Roman" w:cs="Times New Roman"/>
          <w:color w:val="FF0000"/>
          <w:sz w:val="28"/>
          <w:szCs w:val="28"/>
          <w:lang w:eastAsia="ru-RU"/>
        </w:rPr>
        <w:t>по формированию здорового образа жизни.</w:t>
      </w:r>
    </w:p>
    <w:p w:rsidR="00B06D5C" w:rsidRPr="00F84531" w:rsidRDefault="00B06D5C" w:rsidP="00F84531">
      <w:pPr>
        <w:spacing w:after="0" w:line="240" w:lineRule="auto"/>
        <w:ind w:firstLine="708"/>
        <w:jc w:val="both"/>
        <w:rPr>
          <w:rFonts w:ascii="Times New Roman" w:eastAsia="Times New Roman" w:hAnsi="Times New Roman" w:cs="Times New Roman"/>
          <w:sz w:val="28"/>
          <w:szCs w:val="28"/>
          <w:lang w:eastAsia="ru-RU"/>
        </w:rPr>
      </w:pPr>
      <w:r w:rsidRPr="00F84531">
        <w:rPr>
          <w:rFonts w:ascii="Times New Roman" w:eastAsia="Times New Roman" w:hAnsi="Times New Roman" w:cs="Times New Roman"/>
          <w:color w:val="000000"/>
          <w:sz w:val="28"/>
          <w:szCs w:val="28"/>
          <w:lang w:eastAsia="ru-RU"/>
        </w:rPr>
        <w:t xml:space="preserve">Департаментом образования, учреждениями, подведомственными </w:t>
      </w:r>
      <w:r w:rsidRPr="00F84531">
        <w:rPr>
          <w:rFonts w:ascii="Times New Roman" w:eastAsia="Times New Roman" w:hAnsi="Times New Roman" w:cs="Times New Roman"/>
          <w:sz w:val="28"/>
          <w:szCs w:val="28"/>
          <w:lang w:eastAsia="ru-RU"/>
        </w:rPr>
        <w:t>департаменту образования, ведется систематическая работа по формированию здорового образа жизни, которая позволила достичь следующих результатов:</w:t>
      </w:r>
    </w:p>
    <w:p w:rsidR="00B06D5C" w:rsidRPr="00F84531" w:rsidRDefault="00B06D5C" w:rsidP="00F84531">
      <w:pPr>
        <w:spacing w:after="0" w:line="240" w:lineRule="auto"/>
        <w:jc w:val="both"/>
        <w:rPr>
          <w:rFonts w:ascii="Times New Roman" w:eastAsia="Times New Roman" w:hAnsi="Times New Roman" w:cs="Times New Roman"/>
          <w:sz w:val="28"/>
          <w:szCs w:val="28"/>
          <w:lang w:eastAsia="ru-RU"/>
        </w:rPr>
      </w:pPr>
      <w:r w:rsidRPr="00F84531">
        <w:rPr>
          <w:rFonts w:ascii="Times New Roman" w:eastAsia="Times New Roman" w:hAnsi="Times New Roman" w:cs="Times New Roman"/>
          <w:sz w:val="28"/>
          <w:szCs w:val="28"/>
          <w:lang w:eastAsia="ru-RU"/>
        </w:rPr>
        <w:t>- доля подростков</w:t>
      </w:r>
      <w:r w:rsidRPr="00F84531">
        <w:rPr>
          <w:rFonts w:ascii="Times New Roman" w:eastAsia="Times New Roman" w:hAnsi="Times New Roman" w:cs="Times New Roman"/>
          <w:color w:val="000000"/>
          <w:sz w:val="28"/>
          <w:szCs w:val="28"/>
          <w:lang w:eastAsia="ru-RU"/>
        </w:rPr>
        <w:t xml:space="preserve"> и молодежи, вовлеченных в профилактические мероприятия, по отношению к общей численности увеличилась с 58,2% до 60,2% (43 410 человек);</w:t>
      </w:r>
    </w:p>
    <w:p w:rsidR="00B06D5C" w:rsidRPr="00F84531" w:rsidRDefault="00B06D5C" w:rsidP="00F84531">
      <w:pPr>
        <w:spacing w:after="0" w:line="240" w:lineRule="auto"/>
        <w:jc w:val="both"/>
        <w:rPr>
          <w:rFonts w:ascii="Times New Roman" w:eastAsia="Times New Roman" w:hAnsi="Times New Roman" w:cs="Times New Roman"/>
          <w:sz w:val="28"/>
          <w:szCs w:val="28"/>
          <w:lang w:eastAsia="ru-RU"/>
        </w:rPr>
      </w:pPr>
      <w:r w:rsidRPr="00F84531">
        <w:rPr>
          <w:rFonts w:ascii="Times New Roman" w:eastAsia="Times New Roman" w:hAnsi="Times New Roman" w:cs="Times New Roman"/>
          <w:color w:val="000000"/>
          <w:sz w:val="28"/>
          <w:szCs w:val="28"/>
          <w:lang w:eastAsia="ru-RU"/>
        </w:rPr>
        <w:t>- количество детей и подростков школьного возраста, охваченных организованными формами досуга и занятости, в том числе и по месту жительства, увеличилось с 67,6% до 69,1% (20 718 человек);</w:t>
      </w:r>
    </w:p>
    <w:p w:rsidR="00B06D5C" w:rsidRPr="00F84531" w:rsidRDefault="00B06D5C" w:rsidP="00F84531">
      <w:pPr>
        <w:spacing w:after="0" w:line="240" w:lineRule="auto"/>
        <w:jc w:val="both"/>
        <w:rPr>
          <w:rFonts w:ascii="Times New Roman" w:eastAsia="Times New Roman" w:hAnsi="Times New Roman" w:cs="Times New Roman"/>
          <w:sz w:val="28"/>
          <w:szCs w:val="28"/>
          <w:lang w:eastAsia="ru-RU"/>
        </w:rPr>
      </w:pPr>
      <w:r w:rsidRPr="00F84531">
        <w:rPr>
          <w:rFonts w:ascii="Times New Roman" w:eastAsia="Times New Roman" w:hAnsi="Times New Roman" w:cs="Times New Roman"/>
          <w:color w:val="000000"/>
          <w:sz w:val="28"/>
          <w:szCs w:val="28"/>
          <w:lang w:eastAsia="ru-RU"/>
        </w:rPr>
        <w:t>- информированность молодежи о негативных последствиях употребления наркотических, психоактивных веществ и ориентации общественого мнения на здоровый образ жизни по данным социологических исследований ежегодного мониторинга увеличилась с 85,3% до 86,7%.</w:t>
      </w:r>
    </w:p>
    <w:p w:rsidR="00B06D5C" w:rsidRPr="00F84531" w:rsidRDefault="00B06D5C" w:rsidP="00F84531">
      <w:pPr>
        <w:spacing w:after="0" w:line="240" w:lineRule="auto"/>
        <w:ind w:firstLine="708"/>
        <w:jc w:val="both"/>
        <w:rPr>
          <w:rFonts w:ascii="Times New Roman" w:eastAsia="Times New Roman" w:hAnsi="Times New Roman" w:cs="Times New Roman"/>
          <w:sz w:val="28"/>
          <w:szCs w:val="28"/>
          <w:lang w:eastAsia="ru-RU"/>
        </w:rPr>
      </w:pPr>
      <w:r w:rsidRPr="00F84531">
        <w:rPr>
          <w:rFonts w:ascii="Times New Roman" w:eastAsia="Times New Roman" w:hAnsi="Times New Roman" w:cs="Times New Roman"/>
          <w:color w:val="000000"/>
          <w:sz w:val="28"/>
          <w:szCs w:val="28"/>
          <w:lang w:eastAsia="ru-RU"/>
        </w:rPr>
        <w:t>В связи с завершающим этапом реализации программы разработана и утверждена муниципальная программа "Комплексные меры по пропаганде здорового образа жизни (профилактика наркомании, токсикомании) в городе Нижневартовске на 2016 – 2020 годы".</w:t>
      </w:r>
    </w:p>
    <w:p w:rsidR="00B06D5C" w:rsidRPr="00F84531" w:rsidRDefault="00B06D5C" w:rsidP="00F84531">
      <w:pPr>
        <w:spacing w:after="0" w:line="240" w:lineRule="auto"/>
        <w:ind w:firstLine="708"/>
        <w:jc w:val="both"/>
        <w:rPr>
          <w:rFonts w:ascii="Times New Roman" w:eastAsia="Times New Roman" w:hAnsi="Times New Roman" w:cs="Times New Roman"/>
          <w:sz w:val="28"/>
          <w:szCs w:val="28"/>
          <w:lang w:eastAsia="ru-RU"/>
        </w:rPr>
      </w:pPr>
      <w:r w:rsidRPr="00F84531">
        <w:rPr>
          <w:rFonts w:ascii="Times New Roman" w:eastAsia="Times New Roman" w:hAnsi="Times New Roman" w:cs="Times New Roman"/>
          <w:color w:val="000000"/>
          <w:sz w:val="28"/>
          <w:szCs w:val="28"/>
          <w:lang w:eastAsia="ru-RU"/>
        </w:rPr>
        <w:t>В рамках реализации муниципальной программы в общеобразовательных организациях города внедрены и реализуются профилактические, диагностические программы, реализация которых позволяет осуществлять раннюю диагностику психоэмоционального состояния детей, предупреждать вовлечениеих в наркоманию. В 2015 году с использованием профилактических программ продиагностировано около 12 тысяч человек. Организовано 932 тренинговых занятия с участием 4 945 детей и подростков. Продолжают работать консультационные пункты "Нарко-нет". Консультационная помощь оказана 1 995 родителям, 3 740 обучающимся, 712 педагогам. Проведено 3 210 лекционных мероприятий по формированию здорового образа жизни, профилактике наркомании, интернет-наркотиков с участием представителей правоохранительных органов, учреждений здравоохранения, общественных организаций города. Общий охват работой консультационных пунктов составил более 23 тысяч человек.</w:t>
      </w:r>
    </w:p>
    <w:p w:rsidR="00B06D5C" w:rsidRPr="00F84531" w:rsidRDefault="00B06D5C" w:rsidP="00F84531">
      <w:pPr>
        <w:spacing w:after="0" w:line="240" w:lineRule="auto"/>
        <w:ind w:firstLine="708"/>
        <w:jc w:val="both"/>
        <w:rPr>
          <w:rFonts w:ascii="Times New Roman" w:eastAsia="Times New Roman" w:hAnsi="Times New Roman" w:cs="Times New Roman"/>
          <w:sz w:val="28"/>
          <w:szCs w:val="28"/>
          <w:lang w:eastAsia="ru-RU"/>
        </w:rPr>
      </w:pPr>
      <w:r w:rsidRPr="00F84531">
        <w:rPr>
          <w:rFonts w:ascii="Times New Roman" w:eastAsia="Times New Roman" w:hAnsi="Times New Roman" w:cs="Times New Roman"/>
          <w:color w:val="000000"/>
          <w:sz w:val="28"/>
          <w:szCs w:val="28"/>
          <w:lang w:eastAsia="ru-RU"/>
        </w:rPr>
        <w:t xml:space="preserve">Для специалистов общеобразовательных организаций города проведен семинар "Современные технологии профилактики потребления наркотических и психотропных средств в подростковой и молодежной среде". Участие в семинаре приняли 34 человека. В рамках реализации </w:t>
      </w:r>
      <w:r w:rsidRPr="00F84531">
        <w:rPr>
          <w:rFonts w:ascii="Times New Roman" w:eastAsia="Times New Roman" w:hAnsi="Times New Roman" w:cs="Times New Roman"/>
          <w:color w:val="000000"/>
          <w:sz w:val="28"/>
          <w:szCs w:val="28"/>
          <w:lang w:eastAsia="ru-RU"/>
        </w:rPr>
        <w:lastRenderedPageBreak/>
        <w:t xml:space="preserve">социальных проектов "Дети улиц", "Точка опоры" проведено 126 профилактических мероприятий с участием 2 558 детей, подростков и молодежи. </w:t>
      </w:r>
    </w:p>
    <w:p w:rsidR="00B06D5C" w:rsidRPr="00F84531" w:rsidRDefault="00B06D5C" w:rsidP="00F84531">
      <w:pPr>
        <w:spacing w:after="0" w:line="240" w:lineRule="auto"/>
        <w:ind w:firstLine="708"/>
        <w:jc w:val="both"/>
        <w:rPr>
          <w:rFonts w:ascii="Times New Roman" w:eastAsia="Times New Roman" w:hAnsi="Times New Roman" w:cs="Times New Roman"/>
          <w:sz w:val="28"/>
          <w:szCs w:val="28"/>
          <w:lang w:eastAsia="ru-RU"/>
        </w:rPr>
      </w:pPr>
      <w:r w:rsidRPr="00F84531">
        <w:rPr>
          <w:rFonts w:ascii="Times New Roman" w:eastAsia="Times New Roman" w:hAnsi="Times New Roman" w:cs="Times New Roman"/>
          <w:color w:val="000000"/>
          <w:sz w:val="28"/>
          <w:szCs w:val="28"/>
          <w:lang w:eastAsia="ru-RU"/>
        </w:rPr>
        <w:t>Для информирования подростков и молодежи в сети Интернет продолжена работа тематического сайта по профилактике наркомании "Жизнь вне зависимости". Число посещений сайта в 2015 году составило 68 057 (2014 год – 53 086).</w:t>
      </w:r>
    </w:p>
    <w:p w:rsidR="00B06D5C" w:rsidRPr="00F84531" w:rsidRDefault="00B06D5C" w:rsidP="00F84531">
      <w:pPr>
        <w:spacing w:after="0" w:line="240" w:lineRule="auto"/>
        <w:ind w:firstLine="708"/>
        <w:jc w:val="both"/>
        <w:rPr>
          <w:rFonts w:ascii="Times New Roman" w:eastAsia="Times New Roman" w:hAnsi="Times New Roman" w:cs="Times New Roman"/>
          <w:sz w:val="28"/>
          <w:szCs w:val="28"/>
          <w:lang w:eastAsia="ru-RU"/>
        </w:rPr>
      </w:pPr>
      <w:r w:rsidRPr="00F84531">
        <w:rPr>
          <w:rFonts w:ascii="Times New Roman" w:eastAsia="Times New Roman" w:hAnsi="Times New Roman" w:cs="Times New Roman"/>
          <w:color w:val="000000"/>
          <w:sz w:val="28"/>
          <w:szCs w:val="28"/>
          <w:lang w:eastAsia="ru-RU"/>
        </w:rPr>
        <w:t>Изготовлен и организован прокат на радиостанции тематического радиоролика "Быть здоровым престижно!". Созданы тематические фильмы "Здоровый образ жизни. В движении" и "Здоровый образ жизни. Бокс 86" с прокатом на окружных и городских телевизионных каналах "Югра", ТРК "Самотлор", а также на российском телеканале "Боец".</w:t>
      </w:r>
    </w:p>
    <w:p w:rsidR="00B06D5C" w:rsidRPr="00F84531" w:rsidRDefault="00B06D5C" w:rsidP="00F84531">
      <w:pPr>
        <w:spacing w:after="0" w:line="240" w:lineRule="auto"/>
        <w:ind w:firstLine="708"/>
        <w:jc w:val="both"/>
        <w:rPr>
          <w:rFonts w:ascii="Times New Roman" w:eastAsia="Times New Roman" w:hAnsi="Times New Roman" w:cs="Times New Roman"/>
          <w:sz w:val="28"/>
          <w:szCs w:val="28"/>
          <w:lang w:eastAsia="ru-RU"/>
        </w:rPr>
      </w:pPr>
      <w:r w:rsidRPr="00F84531">
        <w:rPr>
          <w:rFonts w:ascii="Times New Roman" w:eastAsia="Times New Roman" w:hAnsi="Times New Roman" w:cs="Times New Roman"/>
          <w:color w:val="000000"/>
          <w:sz w:val="28"/>
          <w:szCs w:val="28"/>
          <w:lang w:eastAsia="ru-RU"/>
        </w:rPr>
        <w:t>Для поддержки перспективных социально значимых проектов и программ проведен городской конкурс проектов (программ) в сфере профилактики наркомании, пропаганды здорового образа жизни. Состоялся конкурс мультимедийной презентации, наглядной агитации "Здоровье – главная ценность", городской конкурс социальной рекламы, направленной на формирование здорового образа жизни.</w:t>
      </w:r>
    </w:p>
    <w:p w:rsidR="00B06D5C" w:rsidRPr="00F84531" w:rsidRDefault="00B06D5C" w:rsidP="00F84531">
      <w:pPr>
        <w:spacing w:after="0" w:line="240" w:lineRule="auto"/>
        <w:ind w:firstLine="708"/>
        <w:jc w:val="both"/>
        <w:rPr>
          <w:rFonts w:ascii="Times New Roman" w:eastAsia="Times New Roman" w:hAnsi="Times New Roman" w:cs="Times New Roman"/>
          <w:sz w:val="28"/>
          <w:szCs w:val="28"/>
          <w:lang w:eastAsia="ru-RU"/>
        </w:rPr>
      </w:pPr>
      <w:r w:rsidRPr="00F84531">
        <w:rPr>
          <w:rFonts w:ascii="Times New Roman" w:eastAsia="Times New Roman" w:hAnsi="Times New Roman" w:cs="Times New Roman"/>
          <w:color w:val="000000"/>
          <w:sz w:val="28"/>
          <w:szCs w:val="28"/>
          <w:lang w:eastAsia="ru-RU"/>
        </w:rPr>
        <w:t xml:space="preserve">С участием творческих коллективов общественных организаций города проведен творческий марафон "Мир против наркотиков", акция "Мы за здоровый образ жизни". В мероприятиях приняли участие 200 человек. </w:t>
      </w:r>
    </w:p>
    <w:p w:rsidR="00B06D5C" w:rsidRPr="00F84531" w:rsidRDefault="00B06D5C" w:rsidP="00F84531">
      <w:pPr>
        <w:spacing w:after="0" w:line="240" w:lineRule="auto"/>
        <w:ind w:firstLine="708"/>
        <w:jc w:val="both"/>
        <w:rPr>
          <w:rFonts w:ascii="Times New Roman" w:eastAsia="Times New Roman" w:hAnsi="Times New Roman" w:cs="Times New Roman"/>
          <w:sz w:val="28"/>
          <w:szCs w:val="28"/>
          <w:lang w:eastAsia="ru-RU"/>
        </w:rPr>
      </w:pPr>
      <w:r w:rsidRPr="00F84531">
        <w:rPr>
          <w:rFonts w:ascii="Times New Roman" w:eastAsia="Times New Roman" w:hAnsi="Times New Roman" w:cs="Times New Roman"/>
          <w:color w:val="000000"/>
          <w:sz w:val="28"/>
          <w:szCs w:val="28"/>
          <w:lang w:eastAsia="ru-RU"/>
        </w:rPr>
        <w:t xml:space="preserve">В рамках проекта "Спорт против наркотиков" проведены спортивно-массовые соревнования по 8 видам спорта, фестиваль семейного спорта "Быть здоровым – здорово" (охват – 2 932 человек). С целью развития молодежного движения "Workout" проведен городской турнир по подтягиванию на турнике для неорганизованной молодежи с участием 598 человек. Приобретены и установлены уличные тренажеры на территории стадиона Центральный в легкоатлетическом секторе. Тренажерный комплекс пользуется популярностью у подростков и молодежи. </w:t>
      </w:r>
    </w:p>
    <w:p w:rsidR="00B06D5C" w:rsidRPr="00F84531" w:rsidRDefault="00B06D5C" w:rsidP="00F84531">
      <w:pPr>
        <w:spacing w:after="0" w:line="240" w:lineRule="auto"/>
        <w:jc w:val="both"/>
        <w:rPr>
          <w:rFonts w:ascii="Times New Roman" w:eastAsia="Times New Roman" w:hAnsi="Times New Roman" w:cs="Times New Roman"/>
          <w:sz w:val="28"/>
          <w:szCs w:val="28"/>
          <w:lang w:eastAsia="ru-RU"/>
        </w:rPr>
      </w:pPr>
      <w:r w:rsidRPr="00F84531">
        <w:rPr>
          <w:rFonts w:ascii="Times New Roman" w:eastAsia="Times New Roman" w:hAnsi="Times New Roman" w:cs="Times New Roman"/>
          <w:sz w:val="28"/>
          <w:szCs w:val="28"/>
          <w:lang w:eastAsia="ru-RU"/>
        </w:rPr>
        <w:t xml:space="preserve">Акция «Я выбираю жизнь», посвященная всемирному дню здоровья, организованная волонтерским движением «Путь к здоровью» БУ «НГДП»: посетителям поликлиники измеряли артериальное давление, рост, вес и силу, число участников - 54. </w:t>
      </w:r>
    </w:p>
    <w:p w:rsidR="00B06D5C" w:rsidRPr="00F84531" w:rsidRDefault="00B06D5C" w:rsidP="00F84531">
      <w:pPr>
        <w:spacing w:after="0" w:line="240" w:lineRule="auto"/>
        <w:ind w:firstLine="360"/>
        <w:jc w:val="both"/>
        <w:rPr>
          <w:rFonts w:ascii="Times New Roman" w:eastAsia="Times New Roman" w:hAnsi="Times New Roman" w:cs="Times New Roman"/>
          <w:sz w:val="28"/>
          <w:szCs w:val="28"/>
          <w:lang w:eastAsia="ru-RU"/>
        </w:rPr>
      </w:pPr>
      <w:r w:rsidRPr="00F84531">
        <w:rPr>
          <w:rFonts w:ascii="Times New Roman" w:eastAsia="Times New Roman" w:hAnsi="Times New Roman" w:cs="Times New Roman"/>
          <w:sz w:val="28"/>
          <w:szCs w:val="28"/>
          <w:lang w:eastAsia="ru-RU"/>
        </w:rPr>
        <w:t xml:space="preserve">Проведен семинар с участием врача диетолога «Культура здорового питания» в управлении по опеке и попечительству для приемных родителей – 34 участника. </w:t>
      </w:r>
    </w:p>
    <w:p w:rsidR="00B06D5C" w:rsidRPr="00F84531" w:rsidRDefault="00B06D5C" w:rsidP="00F84531">
      <w:pPr>
        <w:spacing w:after="0" w:line="240" w:lineRule="auto"/>
        <w:ind w:firstLine="708"/>
        <w:jc w:val="both"/>
        <w:rPr>
          <w:rFonts w:ascii="Times New Roman" w:eastAsia="Times New Roman" w:hAnsi="Times New Roman" w:cs="Times New Roman"/>
          <w:sz w:val="28"/>
          <w:szCs w:val="28"/>
          <w:lang w:eastAsia="ru-RU"/>
        </w:rPr>
      </w:pPr>
      <w:r w:rsidRPr="00F84531">
        <w:rPr>
          <w:rFonts w:ascii="Times New Roman" w:eastAsia="Times New Roman" w:hAnsi="Times New Roman" w:cs="Times New Roman"/>
          <w:sz w:val="28"/>
          <w:szCs w:val="28"/>
          <w:lang w:eastAsia="ru-RU"/>
        </w:rPr>
        <w:t>Всемирный День без табачного дыма – 31 мая . 31.05.2015 на площади Дворца искусств в акции «Жить здорово!» приняли участие специалисты Центра здоровья для детей, волонтеры движения «Путь к здоровью», измерение давления, веса посетителей, «Обменяй сигарету на конфету!» Всего: 103 участника.</w:t>
      </w:r>
    </w:p>
    <w:p w:rsidR="00B06D5C" w:rsidRPr="00F84531" w:rsidRDefault="00B06D5C" w:rsidP="00F84531">
      <w:pPr>
        <w:spacing w:after="0" w:line="240" w:lineRule="auto"/>
        <w:ind w:firstLine="708"/>
        <w:jc w:val="both"/>
        <w:rPr>
          <w:rFonts w:ascii="Times New Roman" w:eastAsia="Times New Roman" w:hAnsi="Times New Roman" w:cs="Times New Roman"/>
          <w:sz w:val="28"/>
          <w:szCs w:val="28"/>
          <w:lang w:eastAsia="ru-RU"/>
        </w:rPr>
      </w:pPr>
      <w:r w:rsidRPr="00F84531">
        <w:rPr>
          <w:rFonts w:ascii="Times New Roman" w:eastAsia="Times New Roman" w:hAnsi="Times New Roman" w:cs="Times New Roman"/>
          <w:sz w:val="28"/>
          <w:szCs w:val="28"/>
          <w:lang w:eastAsia="ru-RU"/>
        </w:rPr>
        <w:t xml:space="preserve">Международный День защиты детей – 1 июня. День открытых дверей - «Ваш доктор – ваш друг». В рамках акции прошло костюмированное </w:t>
      </w:r>
      <w:r w:rsidRPr="00F84531">
        <w:rPr>
          <w:rFonts w:ascii="Times New Roman" w:eastAsia="Times New Roman" w:hAnsi="Times New Roman" w:cs="Times New Roman"/>
          <w:sz w:val="28"/>
          <w:szCs w:val="28"/>
          <w:lang w:eastAsia="ru-RU"/>
        </w:rPr>
        <w:lastRenderedPageBreak/>
        <w:t>представление для посетителей – 676 участников. Выставка детского рисунка «Мой доктор - мой друг» - 449.</w:t>
      </w:r>
    </w:p>
    <w:p w:rsidR="00B06D5C" w:rsidRPr="00F84531" w:rsidRDefault="00B06D5C" w:rsidP="00F84531">
      <w:pPr>
        <w:spacing w:after="0" w:line="240" w:lineRule="auto"/>
        <w:ind w:firstLine="708"/>
        <w:jc w:val="both"/>
        <w:rPr>
          <w:rFonts w:ascii="Times New Roman" w:eastAsia="Times New Roman" w:hAnsi="Times New Roman" w:cs="Times New Roman"/>
          <w:sz w:val="28"/>
          <w:szCs w:val="28"/>
          <w:lang w:eastAsia="ru-RU"/>
        </w:rPr>
      </w:pPr>
      <w:r w:rsidRPr="00F84531">
        <w:rPr>
          <w:rFonts w:ascii="Times New Roman" w:eastAsia="Times New Roman" w:hAnsi="Times New Roman" w:cs="Times New Roman"/>
          <w:sz w:val="28"/>
          <w:szCs w:val="28"/>
          <w:lang w:eastAsia="ru-RU"/>
        </w:rPr>
        <w:t>Всемирный день борьбы против диабета – 14 ноября. День борьбы с сахарным диабетом – образовательные и развлекательные мероприятия для детей, подростков страдающих сахарным диабетом и их родителей 6 участников.</w:t>
      </w:r>
    </w:p>
    <w:p w:rsidR="00B06D5C" w:rsidRPr="00F84531" w:rsidRDefault="00B06D5C" w:rsidP="00F84531">
      <w:pPr>
        <w:spacing w:after="0" w:line="240" w:lineRule="auto"/>
        <w:ind w:firstLine="360"/>
        <w:jc w:val="both"/>
        <w:rPr>
          <w:rFonts w:ascii="Times New Roman" w:eastAsia="Times New Roman" w:hAnsi="Times New Roman" w:cs="Times New Roman"/>
          <w:sz w:val="28"/>
          <w:szCs w:val="28"/>
          <w:lang w:eastAsia="ru-RU"/>
        </w:rPr>
      </w:pPr>
      <w:r w:rsidRPr="00F84531">
        <w:rPr>
          <w:rFonts w:ascii="Times New Roman" w:eastAsia="Times New Roman" w:hAnsi="Times New Roman" w:cs="Times New Roman"/>
          <w:sz w:val="28"/>
          <w:szCs w:val="28"/>
          <w:lang w:eastAsia="ru-RU"/>
        </w:rPr>
        <w:t>В рамках месячников установленных приказом ДЗ ХМАО проведены акции «Держи артериальное давление под контролем!», «Узнай свое давление» организованная волонтерским «Путь к здоровью» движением БУ «НГДП» число участников 59; эстафеты во всемирный день здоровья - Д/с 47 - 58 участников; соревнования во всемирный день здоровья школа 30 - 650 участников; акция «Основа счастья – это крепкая и здоровая семья!» (укрепление семейных ценностей, профилактика жестокого обращения с детьми), конкурс рисунков на асфальте «Здравствуй лето!» – 15, акция «Подумай о своем будущем! Выбор за тобой!» (сохранение репродуктивного здоровья молодого поколения), тематический диктант – 17 детей; акция «Береги свое сердце и сосуды», выставка работ детского творчества- 15; европейская неделя иммунизации, в рамках которой проведены: день открытых дверей, организованна работа горячей линии по вопросам вакцинопрофилактике, проведены заседания иммунологической комиссии с приглашением родителей систематический отказывающихся от вакцинации - 205 участника; декада инвалидов- 102 участника.</w:t>
      </w:r>
    </w:p>
    <w:p w:rsidR="00B06D5C" w:rsidRPr="00F84531" w:rsidRDefault="00B06D5C" w:rsidP="00F84531">
      <w:pPr>
        <w:spacing w:after="0" w:line="240" w:lineRule="auto"/>
        <w:ind w:firstLine="360"/>
        <w:jc w:val="both"/>
        <w:rPr>
          <w:rFonts w:ascii="Times New Roman" w:eastAsia="Times New Roman" w:hAnsi="Times New Roman" w:cs="Times New Roman"/>
          <w:sz w:val="28"/>
          <w:szCs w:val="28"/>
          <w:lang w:eastAsia="ru-RU"/>
        </w:rPr>
      </w:pPr>
      <w:r w:rsidRPr="00F84531">
        <w:rPr>
          <w:rFonts w:ascii="Times New Roman" w:eastAsia="Times New Roman" w:hAnsi="Times New Roman" w:cs="Times New Roman"/>
          <w:sz w:val="28"/>
          <w:szCs w:val="28"/>
          <w:lang w:eastAsia="ru-RU"/>
        </w:rPr>
        <w:t>В детских поликлиниках проводятся Школы молодой матери, где освещаются вопросы и проходят практические занятия по программе ВОЗ и детского фонда по поддержке грудного вскармливания - 5; Школы здорового питания – в Центре здоровья для детей, по четвергам- 1; Школы психического здоровья – в Центре здоровья для детей, по средам - 1.</w:t>
      </w:r>
    </w:p>
    <w:p w:rsidR="00B06D5C" w:rsidRPr="00F84531" w:rsidRDefault="00B06D5C" w:rsidP="00F84531">
      <w:pPr>
        <w:spacing w:after="0" w:line="240" w:lineRule="auto"/>
        <w:jc w:val="both"/>
        <w:rPr>
          <w:rFonts w:ascii="Times New Roman" w:eastAsia="Times New Roman" w:hAnsi="Times New Roman" w:cs="Times New Roman"/>
          <w:sz w:val="28"/>
          <w:szCs w:val="28"/>
          <w:lang w:eastAsia="ru-RU"/>
        </w:rPr>
      </w:pPr>
      <w:r w:rsidRPr="00F84531">
        <w:rPr>
          <w:rFonts w:ascii="Times New Roman" w:eastAsia="Times New Roman" w:hAnsi="Times New Roman" w:cs="Times New Roman"/>
          <w:sz w:val="28"/>
          <w:szCs w:val="28"/>
          <w:lang w:eastAsia="ru-RU"/>
        </w:rPr>
        <w:t xml:space="preserve">Специалистами БУ «Нижневартовская окружная клиническая детская больница» проводится обширная профилактическая, санитарно-просветительская работа как с детьми, так и с их законными представителями. </w:t>
      </w:r>
    </w:p>
    <w:p w:rsidR="00F84531" w:rsidRPr="00F84531" w:rsidRDefault="00F84531" w:rsidP="00F84531">
      <w:pPr>
        <w:spacing w:after="0" w:line="240" w:lineRule="auto"/>
        <w:ind w:firstLine="708"/>
        <w:jc w:val="both"/>
        <w:rPr>
          <w:rFonts w:ascii="Times New Roman" w:hAnsi="Times New Roman" w:cs="Times New Roman"/>
          <w:sz w:val="28"/>
          <w:szCs w:val="28"/>
        </w:rPr>
      </w:pPr>
      <w:r w:rsidRPr="00F84531">
        <w:rPr>
          <w:rFonts w:ascii="Times New Roman" w:hAnsi="Times New Roman" w:cs="Times New Roman"/>
          <w:sz w:val="28"/>
          <w:szCs w:val="28"/>
        </w:rPr>
        <w:t>Формами первичной профилактики, осуществляемыми на базе КУ «Центр СПИД» являются тренинговые уроки, акции, конкурсы, аутрич-выходы (индивидуальная работа в неструктурированных условиях с целевой группой, в рамках проекта), изготовление и распространение печатной профилактической продукции.</w:t>
      </w:r>
    </w:p>
    <w:p w:rsidR="00F84531" w:rsidRDefault="00F84531" w:rsidP="00F84531">
      <w:pPr>
        <w:jc w:val="center"/>
        <w:rPr>
          <w:i/>
          <w:sz w:val="28"/>
          <w:szCs w:val="28"/>
        </w:rPr>
      </w:pPr>
    </w:p>
    <w:p w:rsidR="00F84531" w:rsidRPr="00F84531" w:rsidRDefault="00F84531" w:rsidP="00F84531">
      <w:pPr>
        <w:spacing w:after="0" w:line="240" w:lineRule="auto"/>
        <w:jc w:val="right"/>
        <w:rPr>
          <w:rFonts w:ascii="Times New Roman" w:hAnsi="Times New Roman" w:cs="Times New Roman"/>
          <w:b/>
          <w:i/>
          <w:sz w:val="24"/>
          <w:szCs w:val="24"/>
        </w:rPr>
      </w:pPr>
      <w:r w:rsidRPr="00F84531">
        <w:rPr>
          <w:rFonts w:ascii="Times New Roman" w:hAnsi="Times New Roman" w:cs="Times New Roman"/>
          <w:b/>
          <w:i/>
          <w:sz w:val="24"/>
          <w:szCs w:val="24"/>
        </w:rPr>
        <w:t>Охват профилактическими мероприятиями</w:t>
      </w:r>
    </w:p>
    <w:p w:rsidR="00F84531" w:rsidRPr="00F84531" w:rsidRDefault="00F84531" w:rsidP="00F84531">
      <w:pPr>
        <w:spacing w:after="0" w:line="240" w:lineRule="auto"/>
        <w:jc w:val="right"/>
        <w:rPr>
          <w:rFonts w:ascii="Times New Roman" w:hAnsi="Times New Roman" w:cs="Times New Roman"/>
          <w:b/>
          <w:i/>
          <w:sz w:val="24"/>
          <w:szCs w:val="24"/>
        </w:rPr>
      </w:pPr>
      <w:r w:rsidRPr="00F84531">
        <w:rPr>
          <w:rFonts w:ascii="Times New Roman" w:hAnsi="Times New Roman" w:cs="Times New Roman"/>
          <w:b/>
          <w:i/>
          <w:sz w:val="24"/>
          <w:szCs w:val="24"/>
        </w:rPr>
        <w:t xml:space="preserve"> школьников и студентов в 2014−2015гг.</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9"/>
        <w:gridCol w:w="1783"/>
        <w:gridCol w:w="1917"/>
        <w:gridCol w:w="2150"/>
        <w:gridCol w:w="1683"/>
      </w:tblGrid>
      <w:tr w:rsidR="00F84531" w:rsidRPr="00F84531" w:rsidTr="006172A5">
        <w:tc>
          <w:tcPr>
            <w:tcW w:w="1789" w:type="dxa"/>
            <w:vMerge w:val="restart"/>
            <w:tcBorders>
              <w:top w:val="single" w:sz="4" w:space="0" w:color="000000"/>
              <w:left w:val="single" w:sz="4" w:space="0" w:color="000000"/>
              <w:bottom w:val="single" w:sz="4" w:space="0" w:color="000000"/>
              <w:right w:val="single" w:sz="4" w:space="0" w:color="000000"/>
            </w:tcBorders>
            <w:shd w:val="clear" w:color="auto" w:fill="auto"/>
          </w:tcPr>
          <w:p w:rsidR="00F84531" w:rsidRPr="00F84531" w:rsidRDefault="00F84531" w:rsidP="00F84531">
            <w:pPr>
              <w:spacing w:after="0" w:line="240" w:lineRule="auto"/>
              <w:jc w:val="both"/>
              <w:rPr>
                <w:rFonts w:ascii="Times New Roman" w:hAnsi="Times New Roman" w:cs="Times New Roman"/>
                <w:sz w:val="24"/>
                <w:szCs w:val="24"/>
              </w:rPr>
            </w:pPr>
          </w:p>
        </w:tc>
        <w:tc>
          <w:tcPr>
            <w:tcW w:w="370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rPr>
                <w:rFonts w:ascii="Times New Roman" w:hAnsi="Times New Roman" w:cs="Times New Roman"/>
                <w:sz w:val="24"/>
                <w:szCs w:val="24"/>
              </w:rPr>
            </w:pPr>
            <w:r w:rsidRPr="00F84531">
              <w:rPr>
                <w:rFonts w:ascii="Times New Roman" w:hAnsi="Times New Roman" w:cs="Times New Roman"/>
                <w:sz w:val="24"/>
                <w:szCs w:val="24"/>
              </w:rPr>
              <w:t>2014г</w:t>
            </w:r>
          </w:p>
        </w:tc>
        <w:tc>
          <w:tcPr>
            <w:tcW w:w="383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rPr>
                <w:rFonts w:ascii="Times New Roman" w:hAnsi="Times New Roman" w:cs="Times New Roman"/>
                <w:sz w:val="24"/>
                <w:szCs w:val="24"/>
              </w:rPr>
            </w:pPr>
            <w:r w:rsidRPr="00F84531">
              <w:rPr>
                <w:rFonts w:ascii="Times New Roman" w:hAnsi="Times New Roman" w:cs="Times New Roman"/>
                <w:sz w:val="24"/>
                <w:szCs w:val="24"/>
              </w:rPr>
              <w:t>2015г</w:t>
            </w:r>
          </w:p>
        </w:tc>
      </w:tr>
      <w:tr w:rsidR="00F84531" w:rsidRPr="00F84531" w:rsidTr="006172A5">
        <w:tc>
          <w:tcPr>
            <w:tcW w:w="178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84531" w:rsidRPr="00F84531" w:rsidRDefault="00F84531" w:rsidP="00F84531">
            <w:pPr>
              <w:spacing w:after="0" w:line="240" w:lineRule="auto"/>
              <w:rPr>
                <w:rFonts w:ascii="Times New Roman" w:hAnsi="Times New Roman" w:cs="Times New Roman"/>
                <w:sz w:val="24"/>
                <w:szCs w:val="24"/>
              </w:rPr>
            </w:pPr>
          </w:p>
        </w:tc>
        <w:tc>
          <w:tcPr>
            <w:tcW w:w="1783"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rPr>
                <w:rFonts w:ascii="Times New Roman" w:hAnsi="Times New Roman" w:cs="Times New Roman"/>
                <w:sz w:val="24"/>
                <w:szCs w:val="24"/>
              </w:rPr>
            </w:pPr>
            <w:r w:rsidRPr="00F84531">
              <w:rPr>
                <w:rFonts w:ascii="Times New Roman" w:hAnsi="Times New Roman" w:cs="Times New Roman"/>
                <w:sz w:val="24"/>
                <w:szCs w:val="24"/>
              </w:rPr>
              <w:t>Школьники</w:t>
            </w:r>
          </w:p>
        </w:tc>
        <w:tc>
          <w:tcPr>
            <w:tcW w:w="1917"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rPr>
                <w:rFonts w:ascii="Times New Roman" w:hAnsi="Times New Roman" w:cs="Times New Roman"/>
                <w:sz w:val="24"/>
                <w:szCs w:val="24"/>
              </w:rPr>
            </w:pPr>
            <w:r w:rsidRPr="00F84531">
              <w:rPr>
                <w:rFonts w:ascii="Times New Roman" w:hAnsi="Times New Roman" w:cs="Times New Roman"/>
                <w:sz w:val="24"/>
                <w:szCs w:val="24"/>
              </w:rPr>
              <w:t>Студенты</w:t>
            </w:r>
          </w:p>
        </w:tc>
        <w:tc>
          <w:tcPr>
            <w:tcW w:w="2150"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rPr>
                <w:rFonts w:ascii="Times New Roman" w:hAnsi="Times New Roman" w:cs="Times New Roman"/>
                <w:sz w:val="24"/>
                <w:szCs w:val="24"/>
              </w:rPr>
            </w:pPr>
            <w:r w:rsidRPr="00F84531">
              <w:rPr>
                <w:rFonts w:ascii="Times New Roman" w:hAnsi="Times New Roman" w:cs="Times New Roman"/>
                <w:sz w:val="24"/>
                <w:szCs w:val="24"/>
              </w:rPr>
              <w:t>Школьники</w:t>
            </w:r>
          </w:p>
        </w:tc>
        <w:tc>
          <w:tcPr>
            <w:tcW w:w="1683"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rPr>
                <w:rFonts w:ascii="Times New Roman" w:hAnsi="Times New Roman" w:cs="Times New Roman"/>
                <w:sz w:val="24"/>
                <w:szCs w:val="24"/>
              </w:rPr>
            </w:pPr>
            <w:r w:rsidRPr="00F84531">
              <w:rPr>
                <w:rFonts w:ascii="Times New Roman" w:hAnsi="Times New Roman" w:cs="Times New Roman"/>
                <w:sz w:val="24"/>
                <w:szCs w:val="24"/>
              </w:rPr>
              <w:t>Студенты</w:t>
            </w:r>
          </w:p>
        </w:tc>
      </w:tr>
      <w:tr w:rsidR="00F84531" w:rsidRPr="00F84531" w:rsidTr="006172A5">
        <w:tc>
          <w:tcPr>
            <w:tcW w:w="1789"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both"/>
              <w:rPr>
                <w:rFonts w:ascii="Times New Roman" w:hAnsi="Times New Roman" w:cs="Times New Roman"/>
                <w:sz w:val="24"/>
                <w:szCs w:val="24"/>
              </w:rPr>
            </w:pPr>
            <w:r w:rsidRPr="00F84531">
              <w:rPr>
                <w:rFonts w:ascii="Times New Roman" w:hAnsi="Times New Roman" w:cs="Times New Roman"/>
                <w:sz w:val="24"/>
                <w:szCs w:val="24"/>
              </w:rPr>
              <w:t>Количество мероприятий</w:t>
            </w:r>
          </w:p>
        </w:tc>
        <w:tc>
          <w:tcPr>
            <w:tcW w:w="1783"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rPr>
                <w:rFonts w:ascii="Times New Roman" w:hAnsi="Times New Roman" w:cs="Times New Roman"/>
                <w:sz w:val="24"/>
                <w:szCs w:val="24"/>
              </w:rPr>
            </w:pPr>
            <w:r w:rsidRPr="00F84531">
              <w:rPr>
                <w:rFonts w:ascii="Times New Roman" w:hAnsi="Times New Roman" w:cs="Times New Roman"/>
                <w:sz w:val="24"/>
                <w:szCs w:val="24"/>
              </w:rPr>
              <w:t>19</w:t>
            </w:r>
          </w:p>
        </w:tc>
        <w:tc>
          <w:tcPr>
            <w:tcW w:w="1917"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rPr>
                <w:rFonts w:ascii="Times New Roman" w:hAnsi="Times New Roman" w:cs="Times New Roman"/>
                <w:sz w:val="24"/>
                <w:szCs w:val="24"/>
              </w:rPr>
            </w:pPr>
            <w:r w:rsidRPr="00F84531">
              <w:rPr>
                <w:rFonts w:ascii="Times New Roman" w:hAnsi="Times New Roman" w:cs="Times New Roman"/>
                <w:sz w:val="24"/>
                <w:szCs w:val="24"/>
              </w:rPr>
              <w:t>3</w:t>
            </w:r>
          </w:p>
        </w:tc>
        <w:tc>
          <w:tcPr>
            <w:tcW w:w="2150"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rPr>
                <w:rFonts w:ascii="Times New Roman" w:hAnsi="Times New Roman" w:cs="Times New Roman"/>
                <w:sz w:val="24"/>
                <w:szCs w:val="24"/>
              </w:rPr>
            </w:pPr>
            <w:r w:rsidRPr="00F84531">
              <w:rPr>
                <w:rFonts w:ascii="Times New Roman" w:hAnsi="Times New Roman" w:cs="Times New Roman"/>
                <w:sz w:val="24"/>
                <w:szCs w:val="24"/>
              </w:rPr>
              <w:t>17</w:t>
            </w:r>
          </w:p>
        </w:tc>
        <w:tc>
          <w:tcPr>
            <w:tcW w:w="1683"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rPr>
                <w:rFonts w:ascii="Times New Roman" w:hAnsi="Times New Roman" w:cs="Times New Roman"/>
                <w:sz w:val="24"/>
                <w:szCs w:val="24"/>
              </w:rPr>
            </w:pPr>
            <w:r w:rsidRPr="00F84531">
              <w:rPr>
                <w:rFonts w:ascii="Times New Roman" w:hAnsi="Times New Roman" w:cs="Times New Roman"/>
                <w:sz w:val="24"/>
                <w:szCs w:val="24"/>
              </w:rPr>
              <w:t>15</w:t>
            </w:r>
          </w:p>
        </w:tc>
      </w:tr>
      <w:tr w:rsidR="00F84531" w:rsidRPr="00F84531" w:rsidTr="006172A5">
        <w:tc>
          <w:tcPr>
            <w:tcW w:w="1789"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both"/>
              <w:rPr>
                <w:rFonts w:ascii="Times New Roman" w:hAnsi="Times New Roman" w:cs="Times New Roman"/>
                <w:sz w:val="24"/>
                <w:szCs w:val="24"/>
              </w:rPr>
            </w:pPr>
            <w:r w:rsidRPr="00F84531">
              <w:rPr>
                <w:rFonts w:ascii="Times New Roman" w:hAnsi="Times New Roman" w:cs="Times New Roman"/>
                <w:sz w:val="24"/>
                <w:szCs w:val="24"/>
              </w:rPr>
              <w:t>Охват</w:t>
            </w:r>
          </w:p>
        </w:tc>
        <w:tc>
          <w:tcPr>
            <w:tcW w:w="1783"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rPr>
                <w:rFonts w:ascii="Times New Roman" w:hAnsi="Times New Roman" w:cs="Times New Roman"/>
                <w:sz w:val="24"/>
                <w:szCs w:val="24"/>
              </w:rPr>
            </w:pPr>
            <w:r w:rsidRPr="00F84531">
              <w:rPr>
                <w:rFonts w:ascii="Times New Roman" w:hAnsi="Times New Roman" w:cs="Times New Roman"/>
                <w:sz w:val="24"/>
                <w:szCs w:val="24"/>
              </w:rPr>
              <w:t>362</w:t>
            </w:r>
          </w:p>
        </w:tc>
        <w:tc>
          <w:tcPr>
            <w:tcW w:w="1917"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rPr>
                <w:rFonts w:ascii="Times New Roman" w:hAnsi="Times New Roman" w:cs="Times New Roman"/>
                <w:sz w:val="24"/>
                <w:szCs w:val="24"/>
              </w:rPr>
            </w:pPr>
            <w:r w:rsidRPr="00F84531">
              <w:rPr>
                <w:rFonts w:ascii="Times New Roman" w:hAnsi="Times New Roman" w:cs="Times New Roman"/>
                <w:sz w:val="24"/>
                <w:szCs w:val="24"/>
              </w:rPr>
              <w:t>79</w:t>
            </w:r>
          </w:p>
        </w:tc>
        <w:tc>
          <w:tcPr>
            <w:tcW w:w="2150"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rPr>
                <w:rFonts w:ascii="Times New Roman" w:hAnsi="Times New Roman" w:cs="Times New Roman"/>
                <w:sz w:val="24"/>
                <w:szCs w:val="24"/>
              </w:rPr>
            </w:pPr>
            <w:r w:rsidRPr="00F84531">
              <w:rPr>
                <w:rFonts w:ascii="Times New Roman" w:hAnsi="Times New Roman" w:cs="Times New Roman"/>
                <w:sz w:val="24"/>
                <w:szCs w:val="24"/>
              </w:rPr>
              <w:t>339</w:t>
            </w:r>
          </w:p>
        </w:tc>
        <w:tc>
          <w:tcPr>
            <w:tcW w:w="1683"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rPr>
                <w:rFonts w:ascii="Times New Roman" w:hAnsi="Times New Roman" w:cs="Times New Roman"/>
                <w:sz w:val="24"/>
                <w:szCs w:val="24"/>
              </w:rPr>
            </w:pPr>
            <w:r w:rsidRPr="00F84531">
              <w:rPr>
                <w:rFonts w:ascii="Times New Roman" w:hAnsi="Times New Roman" w:cs="Times New Roman"/>
                <w:sz w:val="24"/>
                <w:szCs w:val="24"/>
              </w:rPr>
              <w:t>444</w:t>
            </w:r>
          </w:p>
        </w:tc>
      </w:tr>
    </w:tbl>
    <w:p w:rsidR="00F84531" w:rsidRPr="00F84531" w:rsidRDefault="00F84531" w:rsidP="00F84531">
      <w:pPr>
        <w:spacing w:after="0" w:line="240" w:lineRule="auto"/>
        <w:jc w:val="center"/>
        <w:rPr>
          <w:rFonts w:ascii="Times New Roman" w:hAnsi="Times New Roman" w:cs="Times New Roman"/>
          <w:sz w:val="24"/>
          <w:szCs w:val="24"/>
        </w:rPr>
      </w:pPr>
    </w:p>
    <w:p w:rsidR="00F84531" w:rsidRPr="00F84531" w:rsidRDefault="00F84531" w:rsidP="00F84531">
      <w:pPr>
        <w:spacing w:after="0" w:line="240" w:lineRule="auto"/>
        <w:jc w:val="right"/>
        <w:rPr>
          <w:rFonts w:ascii="Times New Roman" w:hAnsi="Times New Roman" w:cs="Times New Roman"/>
          <w:b/>
          <w:i/>
          <w:sz w:val="24"/>
          <w:szCs w:val="24"/>
        </w:rPr>
      </w:pPr>
      <w:r w:rsidRPr="00F84531">
        <w:rPr>
          <w:rFonts w:ascii="Times New Roman" w:hAnsi="Times New Roman" w:cs="Times New Roman"/>
          <w:b/>
          <w:i/>
          <w:sz w:val="24"/>
          <w:szCs w:val="24"/>
        </w:rPr>
        <w:lastRenderedPageBreak/>
        <w:t>Занятие с группой школьников в СПИД-центре</w:t>
      </w:r>
    </w:p>
    <w:p w:rsidR="00F84531" w:rsidRPr="00F84531" w:rsidRDefault="00F84531" w:rsidP="00F84531">
      <w:pPr>
        <w:spacing w:after="0" w:line="240" w:lineRule="auto"/>
        <w:jc w:val="right"/>
        <w:rPr>
          <w:rFonts w:ascii="Times New Roman" w:hAnsi="Times New Roman" w:cs="Times New Roman"/>
          <w:b/>
          <w:i/>
          <w:sz w:val="24"/>
          <w:szCs w:val="24"/>
        </w:rPr>
      </w:pPr>
      <w:r w:rsidRPr="00F84531">
        <w:rPr>
          <w:rFonts w:ascii="Times New Roman" w:hAnsi="Times New Roman" w:cs="Times New Roman"/>
          <w:b/>
          <w:i/>
          <w:sz w:val="24"/>
          <w:szCs w:val="24"/>
        </w:rPr>
        <w:t xml:space="preserve">Занятие по профилактике ВИЧ в студенческом общежитии </w:t>
      </w:r>
    </w:p>
    <w:p w:rsidR="00F84531" w:rsidRDefault="00F84531" w:rsidP="00F84531">
      <w:pPr>
        <w:jc w:val="right"/>
        <w:rPr>
          <w:sz w:val="28"/>
          <w:szCs w:val="28"/>
        </w:rPr>
      </w:pPr>
    </w:p>
    <w:p w:rsidR="00F84531" w:rsidRPr="00EB75DA" w:rsidRDefault="00F84531" w:rsidP="00F84531">
      <w:pPr>
        <w:jc w:val="both"/>
        <w:rPr>
          <w:sz w:val="28"/>
          <w:szCs w:val="28"/>
        </w:rPr>
      </w:pPr>
      <w:r w:rsidRPr="00EB75DA">
        <w:rPr>
          <w:noProof/>
          <w:sz w:val="28"/>
          <w:szCs w:val="28"/>
          <w:lang w:eastAsia="ru-RU"/>
        </w:rPr>
        <w:drawing>
          <wp:inline distT="0" distB="0" distL="0" distR="0">
            <wp:extent cx="2790825" cy="1866900"/>
            <wp:effectExtent l="0" t="0" r="9525" b="0"/>
            <wp:docPr id="21" name="Рисунок 21" descr="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0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90825" cy="1866900"/>
                    </a:xfrm>
                    <a:prstGeom prst="rect">
                      <a:avLst/>
                    </a:prstGeom>
                    <a:noFill/>
                    <a:ln>
                      <a:noFill/>
                    </a:ln>
                  </pic:spPr>
                </pic:pic>
              </a:graphicData>
            </a:graphic>
          </wp:inline>
        </w:drawing>
      </w:r>
      <w:r>
        <w:rPr>
          <w:noProof/>
          <w:sz w:val="28"/>
          <w:szCs w:val="28"/>
        </w:rPr>
        <w:t xml:space="preserve">    </w:t>
      </w:r>
      <w:r w:rsidRPr="00EB75DA">
        <w:rPr>
          <w:noProof/>
          <w:sz w:val="28"/>
          <w:szCs w:val="28"/>
          <w:lang w:eastAsia="ru-RU"/>
        </w:rPr>
        <w:drawing>
          <wp:inline distT="0" distB="0" distL="0" distR="0">
            <wp:extent cx="2486025" cy="1866900"/>
            <wp:effectExtent l="0" t="0" r="9525" b="0"/>
            <wp:docPr id="20" name="Рисунок 20" descr="тренинг в общежитии НГГУ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тренинг в общежитии НГГУ 200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86025" cy="1866900"/>
                    </a:xfrm>
                    <a:prstGeom prst="rect">
                      <a:avLst/>
                    </a:prstGeom>
                    <a:noFill/>
                    <a:ln>
                      <a:noFill/>
                    </a:ln>
                  </pic:spPr>
                </pic:pic>
              </a:graphicData>
            </a:graphic>
          </wp:inline>
        </w:drawing>
      </w:r>
      <w:r>
        <w:rPr>
          <w:noProof/>
          <w:sz w:val="28"/>
          <w:szCs w:val="28"/>
        </w:rPr>
        <w:t xml:space="preserve"> </w:t>
      </w:r>
    </w:p>
    <w:p w:rsidR="00F84531" w:rsidRDefault="00F84531" w:rsidP="00F84531">
      <w:pPr>
        <w:ind w:firstLine="709"/>
        <w:jc w:val="both"/>
        <w:rPr>
          <w:sz w:val="28"/>
          <w:szCs w:val="28"/>
        </w:rPr>
      </w:pP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Одной из самых эффективных форм работы с учащейся молодежью является развитие волонтерского движения.</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Специальный обучающий курс позволяет подросткам в дальнейшем передавать полученные знания своим сверстникам методом «от равного – равным». Таким образом достигается основная цель профилактического направления – насытить подростковую и молодежную среду точной и грамотной медицинской информацией по профилактике ВИЧ. В 2015 году Волонтёрскому движению Анти СПИД исполнилось 17 лет. За эти годы специалистами центра было обучено 2275 человек. За 2014, 2015 года обучено 236 человек.</w:t>
      </w:r>
    </w:p>
    <w:p w:rsidR="00F84531" w:rsidRPr="00F84531" w:rsidRDefault="00F84531" w:rsidP="00F84531">
      <w:pPr>
        <w:spacing w:after="0" w:line="240" w:lineRule="auto"/>
        <w:jc w:val="right"/>
        <w:rPr>
          <w:rFonts w:ascii="Times New Roman" w:hAnsi="Times New Roman" w:cs="Times New Roman"/>
          <w:b/>
          <w:i/>
          <w:sz w:val="24"/>
          <w:szCs w:val="28"/>
        </w:rPr>
      </w:pPr>
      <w:r w:rsidRPr="00F84531">
        <w:rPr>
          <w:rFonts w:ascii="Times New Roman" w:hAnsi="Times New Roman" w:cs="Times New Roman"/>
          <w:b/>
          <w:i/>
          <w:sz w:val="24"/>
          <w:szCs w:val="28"/>
        </w:rPr>
        <w:t>Охват школьников и студентов,</w:t>
      </w:r>
    </w:p>
    <w:p w:rsidR="00F84531" w:rsidRPr="00F84531" w:rsidRDefault="00F84531" w:rsidP="00F84531">
      <w:pPr>
        <w:spacing w:after="0" w:line="240" w:lineRule="auto"/>
        <w:jc w:val="right"/>
        <w:rPr>
          <w:rFonts w:ascii="Times New Roman" w:hAnsi="Times New Roman" w:cs="Times New Roman"/>
          <w:b/>
          <w:i/>
          <w:sz w:val="32"/>
          <w:szCs w:val="28"/>
        </w:rPr>
      </w:pPr>
      <w:r w:rsidRPr="00F84531">
        <w:rPr>
          <w:rFonts w:ascii="Times New Roman" w:hAnsi="Times New Roman" w:cs="Times New Roman"/>
          <w:b/>
          <w:i/>
          <w:sz w:val="24"/>
          <w:szCs w:val="28"/>
        </w:rPr>
        <w:t xml:space="preserve"> обученных по проекту «Волонтерское движение».</w:t>
      </w:r>
    </w:p>
    <w:p w:rsidR="00F84531" w:rsidRPr="00F84531" w:rsidRDefault="00F84531" w:rsidP="00F84531">
      <w:pPr>
        <w:spacing w:after="0" w:line="240" w:lineRule="auto"/>
        <w:jc w:val="right"/>
        <w:rPr>
          <w:rFonts w:ascii="Times New Roman" w:hAnsi="Times New Roman" w:cs="Times New Roman"/>
          <w:sz w:val="32"/>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2830"/>
        <w:gridCol w:w="2472"/>
        <w:gridCol w:w="2472"/>
      </w:tblGrid>
      <w:tr w:rsidR="00F84531" w:rsidRPr="00F84531" w:rsidTr="006172A5">
        <w:tc>
          <w:tcPr>
            <w:tcW w:w="1616"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rPr>
                <w:rFonts w:ascii="Times New Roman" w:hAnsi="Times New Roman" w:cs="Times New Roman"/>
                <w:b/>
                <w:i/>
                <w:sz w:val="24"/>
                <w:szCs w:val="28"/>
              </w:rPr>
            </w:pPr>
            <w:r w:rsidRPr="00F84531">
              <w:rPr>
                <w:rFonts w:ascii="Times New Roman" w:hAnsi="Times New Roman" w:cs="Times New Roman"/>
                <w:b/>
                <w:i/>
                <w:sz w:val="24"/>
                <w:szCs w:val="28"/>
              </w:rPr>
              <w:t>Год</w:t>
            </w:r>
          </w:p>
        </w:tc>
        <w:tc>
          <w:tcPr>
            <w:tcW w:w="2920"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rPr>
                <w:rFonts w:ascii="Times New Roman" w:hAnsi="Times New Roman" w:cs="Times New Roman"/>
                <w:b/>
                <w:i/>
                <w:sz w:val="24"/>
                <w:szCs w:val="28"/>
              </w:rPr>
            </w:pPr>
            <w:r w:rsidRPr="00F84531">
              <w:rPr>
                <w:rFonts w:ascii="Times New Roman" w:hAnsi="Times New Roman" w:cs="Times New Roman"/>
                <w:b/>
                <w:i/>
                <w:sz w:val="24"/>
                <w:szCs w:val="28"/>
              </w:rPr>
              <w:t>Запланировано к обучению</w:t>
            </w:r>
          </w:p>
        </w:tc>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rPr>
                <w:rFonts w:ascii="Times New Roman" w:hAnsi="Times New Roman" w:cs="Times New Roman"/>
                <w:b/>
                <w:i/>
                <w:sz w:val="24"/>
                <w:szCs w:val="28"/>
              </w:rPr>
            </w:pPr>
            <w:r w:rsidRPr="00F84531">
              <w:rPr>
                <w:rFonts w:ascii="Times New Roman" w:hAnsi="Times New Roman" w:cs="Times New Roman"/>
                <w:b/>
                <w:i/>
                <w:sz w:val="24"/>
                <w:szCs w:val="28"/>
              </w:rPr>
              <w:t>Фактически</w:t>
            </w:r>
          </w:p>
          <w:p w:rsidR="00F84531" w:rsidRPr="00F84531" w:rsidRDefault="00F84531" w:rsidP="00F84531">
            <w:pPr>
              <w:spacing w:after="0" w:line="240" w:lineRule="auto"/>
              <w:jc w:val="center"/>
              <w:rPr>
                <w:rFonts w:ascii="Times New Roman" w:hAnsi="Times New Roman" w:cs="Times New Roman"/>
                <w:b/>
                <w:i/>
                <w:sz w:val="24"/>
                <w:szCs w:val="28"/>
              </w:rPr>
            </w:pPr>
            <w:r w:rsidRPr="00F84531">
              <w:rPr>
                <w:rFonts w:ascii="Times New Roman" w:hAnsi="Times New Roman" w:cs="Times New Roman"/>
                <w:b/>
                <w:i/>
                <w:sz w:val="24"/>
                <w:szCs w:val="28"/>
              </w:rPr>
              <w:t>обучено</w:t>
            </w:r>
          </w:p>
        </w:tc>
        <w:tc>
          <w:tcPr>
            <w:tcW w:w="2551"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rPr>
                <w:rFonts w:ascii="Times New Roman" w:hAnsi="Times New Roman" w:cs="Times New Roman"/>
                <w:b/>
                <w:i/>
                <w:sz w:val="24"/>
                <w:szCs w:val="28"/>
              </w:rPr>
            </w:pPr>
            <w:r w:rsidRPr="00F84531">
              <w:rPr>
                <w:rFonts w:ascii="Times New Roman" w:hAnsi="Times New Roman" w:cs="Times New Roman"/>
                <w:b/>
                <w:i/>
                <w:sz w:val="24"/>
                <w:szCs w:val="28"/>
              </w:rPr>
              <w:t>Превышение плана,%</w:t>
            </w:r>
          </w:p>
        </w:tc>
      </w:tr>
      <w:tr w:rsidR="00F84531" w:rsidRPr="00F84531" w:rsidTr="006172A5">
        <w:tc>
          <w:tcPr>
            <w:tcW w:w="1616"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rPr>
                <w:rFonts w:ascii="Times New Roman" w:hAnsi="Times New Roman" w:cs="Times New Roman"/>
                <w:b/>
                <w:i/>
                <w:sz w:val="24"/>
                <w:szCs w:val="28"/>
              </w:rPr>
            </w:pPr>
            <w:r w:rsidRPr="00F84531">
              <w:rPr>
                <w:rFonts w:ascii="Times New Roman" w:hAnsi="Times New Roman" w:cs="Times New Roman"/>
                <w:b/>
                <w:i/>
                <w:sz w:val="24"/>
                <w:szCs w:val="28"/>
              </w:rPr>
              <w:t>2014</w:t>
            </w:r>
          </w:p>
        </w:tc>
        <w:tc>
          <w:tcPr>
            <w:tcW w:w="2920" w:type="dxa"/>
            <w:tcBorders>
              <w:top w:val="single" w:sz="4" w:space="0" w:color="000000"/>
              <w:left w:val="single" w:sz="4" w:space="0" w:color="000000"/>
              <w:bottom w:val="single" w:sz="4" w:space="0" w:color="000000"/>
              <w:right w:val="single" w:sz="4" w:space="0" w:color="000000"/>
            </w:tcBorders>
            <w:shd w:val="clear" w:color="auto" w:fill="auto"/>
          </w:tcPr>
          <w:p w:rsidR="00F84531" w:rsidRPr="00F84531" w:rsidRDefault="00F84531" w:rsidP="00F84531">
            <w:pPr>
              <w:spacing w:after="0" w:line="240" w:lineRule="auto"/>
              <w:jc w:val="center"/>
              <w:rPr>
                <w:rFonts w:ascii="Times New Roman" w:hAnsi="Times New Roman" w:cs="Times New Roman"/>
                <w:i/>
                <w:sz w:val="24"/>
                <w:szCs w:val="28"/>
              </w:rPr>
            </w:pPr>
            <w:r w:rsidRPr="00F84531">
              <w:rPr>
                <w:rFonts w:ascii="Times New Roman" w:hAnsi="Times New Roman" w:cs="Times New Roman"/>
                <w:i/>
                <w:sz w:val="24"/>
                <w:szCs w:val="28"/>
              </w:rPr>
              <w:t>75</w:t>
            </w:r>
          </w:p>
          <w:p w:rsidR="00F84531" w:rsidRPr="00F84531" w:rsidRDefault="00F84531" w:rsidP="00F84531">
            <w:pPr>
              <w:spacing w:after="0" w:line="240" w:lineRule="auto"/>
              <w:jc w:val="center"/>
              <w:rPr>
                <w:rFonts w:ascii="Times New Roman" w:hAnsi="Times New Roman" w:cs="Times New Roman"/>
                <w:i/>
                <w:sz w:val="24"/>
                <w:szCs w:val="28"/>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rPr>
                <w:rFonts w:ascii="Times New Roman" w:hAnsi="Times New Roman" w:cs="Times New Roman"/>
                <w:i/>
                <w:sz w:val="24"/>
                <w:szCs w:val="28"/>
              </w:rPr>
            </w:pPr>
            <w:r w:rsidRPr="00F84531">
              <w:rPr>
                <w:rFonts w:ascii="Times New Roman" w:hAnsi="Times New Roman" w:cs="Times New Roman"/>
                <w:i/>
                <w:sz w:val="24"/>
                <w:szCs w:val="28"/>
              </w:rPr>
              <w:t>106</w:t>
            </w:r>
          </w:p>
        </w:tc>
        <w:tc>
          <w:tcPr>
            <w:tcW w:w="2551"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rPr>
                <w:rFonts w:ascii="Times New Roman" w:hAnsi="Times New Roman" w:cs="Times New Roman"/>
                <w:i/>
                <w:sz w:val="24"/>
                <w:szCs w:val="28"/>
              </w:rPr>
            </w:pPr>
            <w:r w:rsidRPr="00F84531">
              <w:rPr>
                <w:rFonts w:ascii="Times New Roman" w:hAnsi="Times New Roman" w:cs="Times New Roman"/>
                <w:i/>
                <w:sz w:val="24"/>
                <w:szCs w:val="28"/>
              </w:rPr>
              <w:t>31</w:t>
            </w:r>
          </w:p>
        </w:tc>
      </w:tr>
      <w:tr w:rsidR="00F84531" w:rsidRPr="00F84531" w:rsidTr="006172A5">
        <w:tc>
          <w:tcPr>
            <w:tcW w:w="1616"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rPr>
                <w:rFonts w:ascii="Times New Roman" w:hAnsi="Times New Roman" w:cs="Times New Roman"/>
                <w:b/>
                <w:i/>
                <w:sz w:val="24"/>
                <w:szCs w:val="28"/>
              </w:rPr>
            </w:pPr>
            <w:r w:rsidRPr="00F84531">
              <w:rPr>
                <w:rFonts w:ascii="Times New Roman" w:hAnsi="Times New Roman" w:cs="Times New Roman"/>
                <w:b/>
                <w:i/>
                <w:sz w:val="24"/>
                <w:szCs w:val="28"/>
              </w:rPr>
              <w:t>2015</w:t>
            </w:r>
          </w:p>
        </w:tc>
        <w:tc>
          <w:tcPr>
            <w:tcW w:w="2920" w:type="dxa"/>
            <w:tcBorders>
              <w:top w:val="single" w:sz="4" w:space="0" w:color="000000"/>
              <w:left w:val="single" w:sz="4" w:space="0" w:color="000000"/>
              <w:bottom w:val="single" w:sz="4" w:space="0" w:color="000000"/>
              <w:right w:val="single" w:sz="4" w:space="0" w:color="000000"/>
            </w:tcBorders>
            <w:shd w:val="clear" w:color="auto" w:fill="auto"/>
          </w:tcPr>
          <w:p w:rsidR="00F84531" w:rsidRPr="00F84531" w:rsidRDefault="00F84531" w:rsidP="00F84531">
            <w:pPr>
              <w:spacing w:after="0" w:line="240" w:lineRule="auto"/>
              <w:jc w:val="center"/>
              <w:rPr>
                <w:rFonts w:ascii="Times New Roman" w:hAnsi="Times New Roman" w:cs="Times New Roman"/>
                <w:i/>
                <w:sz w:val="24"/>
                <w:szCs w:val="28"/>
              </w:rPr>
            </w:pPr>
            <w:r w:rsidRPr="00F84531">
              <w:rPr>
                <w:rFonts w:ascii="Times New Roman" w:hAnsi="Times New Roman" w:cs="Times New Roman"/>
                <w:i/>
                <w:sz w:val="24"/>
                <w:szCs w:val="28"/>
              </w:rPr>
              <w:t>75</w:t>
            </w:r>
          </w:p>
          <w:p w:rsidR="00F84531" w:rsidRPr="00F84531" w:rsidRDefault="00F84531" w:rsidP="00F84531">
            <w:pPr>
              <w:spacing w:after="0" w:line="240" w:lineRule="auto"/>
              <w:jc w:val="center"/>
              <w:rPr>
                <w:rFonts w:ascii="Times New Roman" w:hAnsi="Times New Roman" w:cs="Times New Roman"/>
                <w:i/>
                <w:sz w:val="24"/>
                <w:szCs w:val="28"/>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rPr>
                <w:rFonts w:ascii="Times New Roman" w:hAnsi="Times New Roman" w:cs="Times New Roman"/>
                <w:i/>
                <w:sz w:val="24"/>
                <w:szCs w:val="28"/>
              </w:rPr>
            </w:pPr>
            <w:r w:rsidRPr="00F84531">
              <w:rPr>
                <w:rFonts w:ascii="Times New Roman" w:hAnsi="Times New Roman" w:cs="Times New Roman"/>
                <w:i/>
                <w:sz w:val="24"/>
                <w:szCs w:val="28"/>
              </w:rPr>
              <w:t>130</w:t>
            </w:r>
          </w:p>
        </w:tc>
        <w:tc>
          <w:tcPr>
            <w:tcW w:w="2551"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rPr>
                <w:rFonts w:ascii="Times New Roman" w:hAnsi="Times New Roman" w:cs="Times New Roman"/>
                <w:i/>
                <w:sz w:val="24"/>
                <w:szCs w:val="28"/>
              </w:rPr>
            </w:pPr>
            <w:r w:rsidRPr="00F84531">
              <w:rPr>
                <w:rFonts w:ascii="Times New Roman" w:hAnsi="Times New Roman" w:cs="Times New Roman"/>
                <w:i/>
                <w:sz w:val="24"/>
                <w:szCs w:val="28"/>
              </w:rPr>
              <w:t>55</w:t>
            </w:r>
          </w:p>
        </w:tc>
      </w:tr>
      <w:tr w:rsidR="00F84531" w:rsidRPr="00F84531" w:rsidTr="006172A5">
        <w:tc>
          <w:tcPr>
            <w:tcW w:w="1616"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rPr>
                <w:rFonts w:ascii="Times New Roman" w:hAnsi="Times New Roman" w:cs="Times New Roman"/>
                <w:b/>
                <w:i/>
                <w:sz w:val="24"/>
                <w:szCs w:val="28"/>
              </w:rPr>
            </w:pPr>
            <w:r w:rsidRPr="00F84531">
              <w:rPr>
                <w:rFonts w:ascii="Times New Roman" w:hAnsi="Times New Roman" w:cs="Times New Roman"/>
                <w:b/>
                <w:i/>
                <w:sz w:val="24"/>
                <w:szCs w:val="28"/>
              </w:rPr>
              <w:t>Всего</w:t>
            </w:r>
          </w:p>
        </w:tc>
        <w:tc>
          <w:tcPr>
            <w:tcW w:w="2920" w:type="dxa"/>
            <w:tcBorders>
              <w:top w:val="single" w:sz="4" w:space="0" w:color="000000"/>
              <w:left w:val="single" w:sz="4" w:space="0" w:color="000000"/>
              <w:bottom w:val="single" w:sz="4" w:space="0" w:color="000000"/>
              <w:right w:val="single" w:sz="4" w:space="0" w:color="000000"/>
            </w:tcBorders>
            <w:shd w:val="clear" w:color="auto" w:fill="auto"/>
          </w:tcPr>
          <w:p w:rsidR="00F84531" w:rsidRPr="00F84531" w:rsidRDefault="00F84531" w:rsidP="00F84531">
            <w:pPr>
              <w:spacing w:after="0" w:line="240" w:lineRule="auto"/>
              <w:jc w:val="center"/>
              <w:rPr>
                <w:rFonts w:ascii="Times New Roman" w:hAnsi="Times New Roman" w:cs="Times New Roman"/>
                <w:i/>
                <w:sz w:val="24"/>
                <w:szCs w:val="28"/>
              </w:rPr>
            </w:pPr>
          </w:p>
          <w:p w:rsidR="00F84531" w:rsidRPr="00F84531" w:rsidRDefault="00F84531" w:rsidP="00F84531">
            <w:pPr>
              <w:spacing w:after="0" w:line="240" w:lineRule="auto"/>
              <w:jc w:val="center"/>
              <w:rPr>
                <w:rFonts w:ascii="Times New Roman" w:hAnsi="Times New Roman" w:cs="Times New Roman"/>
                <w:i/>
                <w:sz w:val="24"/>
                <w:szCs w:val="28"/>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rPr>
                <w:rFonts w:ascii="Times New Roman" w:hAnsi="Times New Roman" w:cs="Times New Roman"/>
                <w:i/>
                <w:sz w:val="24"/>
                <w:szCs w:val="28"/>
              </w:rPr>
            </w:pPr>
            <w:r w:rsidRPr="00F84531">
              <w:rPr>
                <w:rFonts w:ascii="Times New Roman" w:hAnsi="Times New Roman" w:cs="Times New Roman"/>
                <w:i/>
                <w:sz w:val="24"/>
                <w:szCs w:val="28"/>
              </w:rPr>
              <w:t>236</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F84531" w:rsidRPr="00F84531" w:rsidRDefault="00F84531" w:rsidP="00F84531">
            <w:pPr>
              <w:spacing w:after="0" w:line="240" w:lineRule="auto"/>
              <w:jc w:val="center"/>
              <w:rPr>
                <w:rFonts w:ascii="Times New Roman" w:hAnsi="Times New Roman" w:cs="Times New Roman"/>
                <w:i/>
                <w:sz w:val="24"/>
                <w:szCs w:val="28"/>
              </w:rPr>
            </w:pPr>
          </w:p>
        </w:tc>
      </w:tr>
    </w:tbl>
    <w:p w:rsidR="00F84531" w:rsidRPr="00F84531" w:rsidRDefault="00F84531" w:rsidP="00F84531">
      <w:pPr>
        <w:spacing w:after="0" w:line="240" w:lineRule="auto"/>
        <w:jc w:val="both"/>
        <w:rPr>
          <w:rFonts w:ascii="Times New Roman" w:hAnsi="Times New Roman" w:cs="Times New Roman"/>
          <w:sz w:val="28"/>
          <w:szCs w:val="28"/>
        </w:rPr>
      </w:pPr>
      <w:r w:rsidRPr="00F84531">
        <w:rPr>
          <w:rFonts w:ascii="Times New Roman" w:hAnsi="Times New Roman" w:cs="Times New Roman"/>
          <w:sz w:val="28"/>
          <w:szCs w:val="28"/>
        </w:rPr>
        <w:tab/>
      </w:r>
    </w:p>
    <w:p w:rsidR="00F84531" w:rsidRPr="00F84531" w:rsidRDefault="00F84531" w:rsidP="00F84531">
      <w:pPr>
        <w:spacing w:after="0" w:line="240" w:lineRule="auto"/>
        <w:ind w:firstLine="708"/>
        <w:jc w:val="both"/>
        <w:rPr>
          <w:rFonts w:ascii="Times New Roman" w:hAnsi="Times New Roman" w:cs="Times New Roman"/>
          <w:sz w:val="28"/>
          <w:szCs w:val="28"/>
        </w:rPr>
      </w:pPr>
      <w:r w:rsidRPr="00F84531">
        <w:rPr>
          <w:rFonts w:ascii="Times New Roman" w:hAnsi="Times New Roman" w:cs="Times New Roman"/>
          <w:sz w:val="28"/>
          <w:szCs w:val="28"/>
        </w:rPr>
        <w:t xml:space="preserve">Главной целью данного направления является увеличение уровня знаний в целевой группе до 80%. Информированность подростков и молодежи после обучения возрастает в среднем до 94,5 %. </w:t>
      </w:r>
    </w:p>
    <w:p w:rsidR="00F84531" w:rsidRPr="00F84531" w:rsidRDefault="00F84531" w:rsidP="00F84531">
      <w:pPr>
        <w:ind w:firstLine="708"/>
        <w:jc w:val="right"/>
        <w:rPr>
          <w:rFonts w:ascii="Times New Roman" w:hAnsi="Times New Roman" w:cs="Times New Roman"/>
          <w:sz w:val="24"/>
        </w:rPr>
      </w:pPr>
    </w:p>
    <w:p w:rsidR="00F84531" w:rsidRPr="00F84531" w:rsidRDefault="00F84531" w:rsidP="00F84531">
      <w:pPr>
        <w:ind w:firstLine="708"/>
        <w:jc w:val="right"/>
        <w:rPr>
          <w:rFonts w:ascii="Times New Roman" w:hAnsi="Times New Roman" w:cs="Times New Roman"/>
          <w:b/>
          <w:i/>
          <w:sz w:val="32"/>
          <w:szCs w:val="28"/>
        </w:rPr>
      </w:pPr>
      <w:r w:rsidRPr="00F84531">
        <w:rPr>
          <w:rFonts w:ascii="Times New Roman" w:hAnsi="Times New Roman" w:cs="Times New Roman"/>
          <w:b/>
          <w:i/>
          <w:sz w:val="24"/>
        </w:rPr>
        <w:t>Уровень знаний по ВИЧ/СПИД у волонтеров до- и после обучения.</w:t>
      </w:r>
    </w:p>
    <w:p w:rsidR="00F84531" w:rsidRPr="00EB75DA" w:rsidRDefault="00F84531" w:rsidP="00F84531">
      <w:pPr>
        <w:ind w:firstLine="708"/>
        <w:jc w:val="both"/>
        <w:rPr>
          <w:sz w:val="28"/>
          <w:szCs w:val="28"/>
        </w:rPr>
      </w:pPr>
      <w:r w:rsidRPr="00EB75DA">
        <w:rPr>
          <w:noProof/>
          <w:lang w:eastAsia="ru-RU"/>
        </w:rPr>
        <w:lastRenderedPageBreak/>
        <w:drawing>
          <wp:inline distT="0" distB="0" distL="0" distR="0">
            <wp:extent cx="5553075" cy="2714625"/>
            <wp:effectExtent l="0" t="0" r="9525" b="9525"/>
            <wp:docPr id="19" name="Диаграмма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F84531" w:rsidRPr="00EB75DA" w:rsidRDefault="00F84531" w:rsidP="00F84531">
      <w:pPr>
        <w:pStyle w:val="af9"/>
        <w:ind w:left="0" w:firstLine="646"/>
        <w:rPr>
          <w:szCs w:val="28"/>
        </w:rPr>
      </w:pPr>
      <w:r w:rsidRPr="00EB75DA">
        <w:rPr>
          <w:szCs w:val="28"/>
        </w:rPr>
        <w:t xml:space="preserve">По окончании обучения волонтеры ведут самостоятельную работу по профилактике ВИЧ-инфекции среди своих сверстников и принимают активное участие в мероприятиях, организованных специалистами отдела профилактики  Нижневартовского  филиала  Центра СПИД </w:t>
      </w:r>
    </w:p>
    <w:p w:rsidR="00F84531" w:rsidRDefault="00F84531" w:rsidP="00F84531">
      <w:pPr>
        <w:pStyle w:val="af9"/>
        <w:ind w:left="646"/>
        <w:jc w:val="right"/>
        <w:rPr>
          <w:b/>
          <w:i/>
          <w:sz w:val="24"/>
          <w:szCs w:val="28"/>
        </w:rPr>
      </w:pPr>
    </w:p>
    <w:p w:rsidR="00F84531" w:rsidRDefault="00F84531" w:rsidP="00F84531">
      <w:pPr>
        <w:pStyle w:val="af9"/>
        <w:ind w:left="646"/>
        <w:jc w:val="right"/>
        <w:rPr>
          <w:b/>
          <w:i/>
          <w:sz w:val="24"/>
          <w:szCs w:val="28"/>
        </w:rPr>
      </w:pPr>
      <w:r w:rsidRPr="00F86050">
        <w:rPr>
          <w:b/>
          <w:i/>
          <w:sz w:val="24"/>
          <w:szCs w:val="28"/>
        </w:rPr>
        <w:t>Общий охват профилактическими мероприятиями</w:t>
      </w:r>
    </w:p>
    <w:p w:rsidR="00F84531" w:rsidRPr="00EB75DA" w:rsidRDefault="00F84531" w:rsidP="00F84531">
      <w:pPr>
        <w:pStyle w:val="af9"/>
        <w:ind w:left="646"/>
        <w:jc w:val="right"/>
        <w:rPr>
          <w:szCs w:val="28"/>
        </w:rPr>
      </w:pPr>
      <w:r w:rsidRPr="00F86050">
        <w:rPr>
          <w:b/>
          <w:i/>
          <w:sz w:val="24"/>
          <w:szCs w:val="28"/>
        </w:rPr>
        <w:t xml:space="preserve"> с участием волонтеров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0"/>
        <w:gridCol w:w="1082"/>
        <w:gridCol w:w="1222"/>
        <w:gridCol w:w="1155"/>
        <w:gridCol w:w="1283"/>
        <w:gridCol w:w="764"/>
        <w:gridCol w:w="981"/>
        <w:gridCol w:w="764"/>
        <w:gridCol w:w="981"/>
      </w:tblGrid>
      <w:tr w:rsidR="00F84531" w:rsidRPr="00C905F8" w:rsidTr="006172A5">
        <w:tc>
          <w:tcPr>
            <w:tcW w:w="1305"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rPr>
                <w:b/>
                <w:i/>
                <w:sz w:val="24"/>
                <w:szCs w:val="28"/>
              </w:rPr>
            </w:pPr>
            <w:r w:rsidRPr="00F86050">
              <w:rPr>
                <w:b/>
                <w:i/>
                <w:sz w:val="24"/>
                <w:szCs w:val="28"/>
              </w:rPr>
              <w:t>Год</w:t>
            </w:r>
          </w:p>
        </w:tc>
        <w:tc>
          <w:tcPr>
            <w:tcW w:w="230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b/>
                <w:i/>
                <w:sz w:val="24"/>
                <w:szCs w:val="28"/>
              </w:rPr>
            </w:pPr>
            <w:r w:rsidRPr="00F86050">
              <w:rPr>
                <w:b/>
                <w:i/>
                <w:sz w:val="24"/>
                <w:szCs w:val="28"/>
              </w:rPr>
              <w:t>Самостоятельные выходы</w:t>
            </w:r>
          </w:p>
        </w:tc>
        <w:tc>
          <w:tcPr>
            <w:tcW w:w="2468"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b/>
                <w:i/>
                <w:sz w:val="24"/>
                <w:szCs w:val="28"/>
              </w:rPr>
            </w:pPr>
            <w:r w:rsidRPr="00F86050">
              <w:rPr>
                <w:b/>
                <w:i/>
                <w:sz w:val="24"/>
                <w:szCs w:val="28"/>
              </w:rPr>
              <w:t>Профилактические акции</w:t>
            </w:r>
          </w:p>
        </w:tc>
        <w:tc>
          <w:tcPr>
            <w:tcW w:w="169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b/>
                <w:i/>
                <w:sz w:val="24"/>
                <w:szCs w:val="28"/>
              </w:rPr>
            </w:pPr>
            <w:r w:rsidRPr="00F86050">
              <w:rPr>
                <w:b/>
                <w:i/>
                <w:sz w:val="24"/>
                <w:szCs w:val="28"/>
              </w:rPr>
              <w:t>Другое</w:t>
            </w:r>
          </w:p>
        </w:tc>
        <w:tc>
          <w:tcPr>
            <w:tcW w:w="169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b/>
                <w:i/>
                <w:sz w:val="24"/>
                <w:szCs w:val="28"/>
              </w:rPr>
            </w:pPr>
            <w:r w:rsidRPr="00F86050">
              <w:rPr>
                <w:b/>
                <w:i/>
                <w:sz w:val="24"/>
                <w:szCs w:val="28"/>
              </w:rPr>
              <w:t>Всего</w:t>
            </w:r>
          </w:p>
        </w:tc>
      </w:tr>
      <w:tr w:rsidR="00F84531" w:rsidRPr="00C905F8" w:rsidTr="006172A5">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84531" w:rsidRPr="00F86050" w:rsidRDefault="00F84531" w:rsidP="006172A5">
            <w:pPr>
              <w:rPr>
                <w:b/>
                <w:i/>
                <w:szCs w:val="28"/>
              </w:rPr>
            </w:pPr>
          </w:p>
        </w:tc>
        <w:tc>
          <w:tcPr>
            <w:tcW w:w="1082"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b/>
                <w:i/>
                <w:sz w:val="24"/>
                <w:szCs w:val="28"/>
              </w:rPr>
            </w:pPr>
            <w:r w:rsidRPr="00F86050">
              <w:rPr>
                <w:b/>
                <w:i/>
                <w:sz w:val="24"/>
                <w:szCs w:val="28"/>
              </w:rPr>
              <w:t>Кол-во</w:t>
            </w:r>
          </w:p>
        </w:tc>
        <w:tc>
          <w:tcPr>
            <w:tcW w:w="1222"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b/>
                <w:i/>
                <w:sz w:val="24"/>
                <w:szCs w:val="28"/>
              </w:rPr>
            </w:pPr>
            <w:r w:rsidRPr="00F86050">
              <w:rPr>
                <w:b/>
                <w:i/>
                <w:sz w:val="24"/>
                <w:szCs w:val="28"/>
              </w:rPr>
              <w:t>Охват</w:t>
            </w:r>
          </w:p>
        </w:tc>
        <w:tc>
          <w:tcPr>
            <w:tcW w:w="1155"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b/>
                <w:i/>
                <w:sz w:val="24"/>
                <w:szCs w:val="28"/>
              </w:rPr>
            </w:pPr>
            <w:r w:rsidRPr="00F86050">
              <w:rPr>
                <w:b/>
                <w:i/>
                <w:sz w:val="24"/>
                <w:szCs w:val="28"/>
              </w:rPr>
              <w:t>Кол-во</w:t>
            </w:r>
          </w:p>
        </w:tc>
        <w:tc>
          <w:tcPr>
            <w:tcW w:w="1313"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b/>
                <w:i/>
                <w:sz w:val="24"/>
                <w:szCs w:val="28"/>
              </w:rPr>
            </w:pPr>
            <w:r w:rsidRPr="00F86050">
              <w:rPr>
                <w:b/>
                <w:i/>
                <w:sz w:val="24"/>
                <w:szCs w:val="28"/>
              </w:rPr>
              <w:t>Охват</w:t>
            </w:r>
          </w:p>
        </w:tc>
        <w:tc>
          <w:tcPr>
            <w:tcW w:w="767"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b/>
                <w:i/>
                <w:sz w:val="24"/>
                <w:szCs w:val="28"/>
              </w:rPr>
            </w:pPr>
            <w:r w:rsidRPr="00F86050">
              <w:rPr>
                <w:b/>
                <w:i/>
                <w:sz w:val="24"/>
                <w:szCs w:val="28"/>
              </w:rPr>
              <w:t>Кол-во</w:t>
            </w:r>
          </w:p>
        </w:tc>
        <w:tc>
          <w:tcPr>
            <w:tcW w:w="926"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b/>
                <w:i/>
                <w:sz w:val="24"/>
                <w:szCs w:val="28"/>
              </w:rPr>
            </w:pPr>
            <w:r w:rsidRPr="00F86050">
              <w:rPr>
                <w:b/>
                <w:i/>
                <w:sz w:val="24"/>
                <w:szCs w:val="28"/>
              </w:rPr>
              <w:t>Охват</w:t>
            </w:r>
          </w:p>
        </w:tc>
        <w:tc>
          <w:tcPr>
            <w:tcW w:w="767"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b/>
                <w:i/>
                <w:sz w:val="24"/>
                <w:szCs w:val="28"/>
              </w:rPr>
            </w:pPr>
            <w:r w:rsidRPr="00F86050">
              <w:rPr>
                <w:b/>
                <w:i/>
                <w:sz w:val="24"/>
                <w:szCs w:val="28"/>
              </w:rPr>
              <w:t>Кол-во</w:t>
            </w:r>
          </w:p>
        </w:tc>
        <w:tc>
          <w:tcPr>
            <w:tcW w:w="926"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b/>
                <w:i/>
                <w:sz w:val="24"/>
                <w:szCs w:val="28"/>
              </w:rPr>
            </w:pPr>
            <w:r w:rsidRPr="00F86050">
              <w:rPr>
                <w:b/>
                <w:i/>
                <w:sz w:val="24"/>
                <w:szCs w:val="28"/>
              </w:rPr>
              <w:t>Охват</w:t>
            </w:r>
          </w:p>
        </w:tc>
      </w:tr>
      <w:tr w:rsidR="00F84531" w:rsidRPr="00C905F8" w:rsidTr="006172A5">
        <w:tc>
          <w:tcPr>
            <w:tcW w:w="1305"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b/>
                <w:i/>
                <w:sz w:val="24"/>
                <w:szCs w:val="28"/>
              </w:rPr>
            </w:pPr>
            <w:r w:rsidRPr="00F86050">
              <w:rPr>
                <w:b/>
                <w:i/>
                <w:sz w:val="24"/>
                <w:szCs w:val="28"/>
              </w:rPr>
              <w:t>2014</w:t>
            </w:r>
          </w:p>
        </w:tc>
        <w:tc>
          <w:tcPr>
            <w:tcW w:w="1082"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i/>
                <w:sz w:val="24"/>
                <w:szCs w:val="28"/>
              </w:rPr>
            </w:pPr>
            <w:r w:rsidRPr="00F86050">
              <w:rPr>
                <w:i/>
                <w:sz w:val="24"/>
                <w:szCs w:val="28"/>
              </w:rPr>
              <w:t>5</w:t>
            </w: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F84531" w:rsidRPr="00F86050" w:rsidRDefault="00F84531" w:rsidP="006172A5">
            <w:pPr>
              <w:pStyle w:val="af9"/>
              <w:ind w:left="0"/>
              <w:jc w:val="center"/>
              <w:rPr>
                <w:i/>
                <w:sz w:val="24"/>
                <w:szCs w:val="28"/>
              </w:rPr>
            </w:pPr>
            <w:r w:rsidRPr="00F86050">
              <w:rPr>
                <w:i/>
                <w:sz w:val="24"/>
                <w:szCs w:val="28"/>
              </w:rPr>
              <w:t>131</w:t>
            </w:r>
          </w:p>
          <w:p w:rsidR="00F84531" w:rsidRPr="00F86050" w:rsidRDefault="00F84531" w:rsidP="006172A5">
            <w:pPr>
              <w:pStyle w:val="af9"/>
              <w:ind w:left="0"/>
              <w:jc w:val="center"/>
              <w:rPr>
                <w:i/>
                <w:sz w:val="24"/>
                <w:szCs w:val="28"/>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i/>
                <w:sz w:val="24"/>
                <w:szCs w:val="28"/>
              </w:rPr>
            </w:pPr>
            <w:r w:rsidRPr="00F86050">
              <w:rPr>
                <w:i/>
                <w:sz w:val="24"/>
                <w:szCs w:val="28"/>
              </w:rPr>
              <w:t>5</w:t>
            </w:r>
          </w:p>
        </w:tc>
        <w:tc>
          <w:tcPr>
            <w:tcW w:w="1313"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i/>
                <w:sz w:val="24"/>
                <w:szCs w:val="28"/>
              </w:rPr>
            </w:pPr>
            <w:r w:rsidRPr="00F86050">
              <w:rPr>
                <w:i/>
                <w:sz w:val="24"/>
                <w:szCs w:val="28"/>
              </w:rPr>
              <w:t>258</w:t>
            </w:r>
          </w:p>
        </w:tc>
        <w:tc>
          <w:tcPr>
            <w:tcW w:w="767"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i/>
                <w:sz w:val="24"/>
                <w:szCs w:val="28"/>
              </w:rPr>
            </w:pPr>
            <w:r w:rsidRPr="00F86050">
              <w:rPr>
                <w:i/>
                <w:sz w:val="24"/>
                <w:szCs w:val="28"/>
              </w:rPr>
              <w:t>2</w:t>
            </w:r>
          </w:p>
        </w:tc>
        <w:tc>
          <w:tcPr>
            <w:tcW w:w="926"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i/>
                <w:sz w:val="24"/>
                <w:szCs w:val="28"/>
              </w:rPr>
            </w:pPr>
            <w:r w:rsidRPr="00F86050">
              <w:rPr>
                <w:i/>
                <w:sz w:val="24"/>
                <w:szCs w:val="28"/>
              </w:rPr>
              <w:t>60</w:t>
            </w:r>
          </w:p>
        </w:tc>
        <w:tc>
          <w:tcPr>
            <w:tcW w:w="767"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i/>
                <w:sz w:val="24"/>
                <w:szCs w:val="28"/>
              </w:rPr>
            </w:pPr>
            <w:r w:rsidRPr="00F86050">
              <w:rPr>
                <w:i/>
                <w:sz w:val="24"/>
                <w:szCs w:val="28"/>
              </w:rPr>
              <w:t>12</w:t>
            </w:r>
          </w:p>
        </w:tc>
        <w:tc>
          <w:tcPr>
            <w:tcW w:w="926"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i/>
                <w:sz w:val="24"/>
                <w:szCs w:val="28"/>
              </w:rPr>
            </w:pPr>
            <w:r w:rsidRPr="00F86050">
              <w:rPr>
                <w:i/>
                <w:sz w:val="24"/>
                <w:szCs w:val="28"/>
              </w:rPr>
              <w:t>449</w:t>
            </w:r>
          </w:p>
        </w:tc>
      </w:tr>
      <w:tr w:rsidR="00F84531" w:rsidRPr="00C905F8" w:rsidTr="006172A5">
        <w:tc>
          <w:tcPr>
            <w:tcW w:w="1305"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b/>
                <w:i/>
                <w:sz w:val="24"/>
                <w:szCs w:val="28"/>
              </w:rPr>
            </w:pPr>
            <w:r w:rsidRPr="00F86050">
              <w:rPr>
                <w:b/>
                <w:i/>
                <w:sz w:val="24"/>
                <w:szCs w:val="28"/>
              </w:rPr>
              <w:t>2015</w:t>
            </w:r>
          </w:p>
        </w:tc>
        <w:tc>
          <w:tcPr>
            <w:tcW w:w="1082"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i/>
                <w:sz w:val="24"/>
                <w:szCs w:val="28"/>
              </w:rPr>
            </w:pPr>
            <w:r w:rsidRPr="00F86050">
              <w:rPr>
                <w:i/>
                <w:sz w:val="24"/>
                <w:szCs w:val="28"/>
              </w:rPr>
              <w:t>4</w:t>
            </w:r>
          </w:p>
        </w:tc>
        <w:tc>
          <w:tcPr>
            <w:tcW w:w="1222" w:type="dxa"/>
            <w:tcBorders>
              <w:top w:val="single" w:sz="4" w:space="0" w:color="000000"/>
              <w:left w:val="single" w:sz="4" w:space="0" w:color="000000"/>
              <w:bottom w:val="single" w:sz="4" w:space="0" w:color="000000"/>
              <w:right w:val="single" w:sz="4" w:space="0" w:color="000000"/>
            </w:tcBorders>
            <w:shd w:val="clear" w:color="auto" w:fill="auto"/>
          </w:tcPr>
          <w:p w:rsidR="00F84531" w:rsidRPr="00F86050" w:rsidRDefault="00F84531" w:rsidP="006172A5">
            <w:pPr>
              <w:pStyle w:val="af9"/>
              <w:ind w:left="0"/>
              <w:jc w:val="center"/>
              <w:rPr>
                <w:i/>
                <w:sz w:val="24"/>
                <w:szCs w:val="28"/>
              </w:rPr>
            </w:pPr>
            <w:r w:rsidRPr="00F86050">
              <w:rPr>
                <w:i/>
                <w:sz w:val="24"/>
                <w:szCs w:val="28"/>
              </w:rPr>
              <w:t>127</w:t>
            </w:r>
          </w:p>
          <w:p w:rsidR="00F84531" w:rsidRPr="00F86050" w:rsidRDefault="00F84531" w:rsidP="006172A5">
            <w:pPr>
              <w:pStyle w:val="af9"/>
              <w:ind w:left="0"/>
              <w:jc w:val="center"/>
              <w:rPr>
                <w:i/>
                <w:sz w:val="24"/>
                <w:szCs w:val="28"/>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i/>
                <w:sz w:val="24"/>
                <w:szCs w:val="28"/>
              </w:rPr>
            </w:pPr>
            <w:r w:rsidRPr="00F86050">
              <w:rPr>
                <w:i/>
                <w:sz w:val="24"/>
                <w:szCs w:val="28"/>
              </w:rPr>
              <w:t>7</w:t>
            </w:r>
          </w:p>
        </w:tc>
        <w:tc>
          <w:tcPr>
            <w:tcW w:w="1313"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i/>
                <w:sz w:val="24"/>
                <w:szCs w:val="28"/>
              </w:rPr>
            </w:pPr>
            <w:r w:rsidRPr="00F86050">
              <w:rPr>
                <w:i/>
                <w:sz w:val="24"/>
                <w:szCs w:val="28"/>
              </w:rPr>
              <w:t>399</w:t>
            </w:r>
          </w:p>
        </w:tc>
        <w:tc>
          <w:tcPr>
            <w:tcW w:w="767"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i/>
                <w:sz w:val="24"/>
                <w:szCs w:val="28"/>
              </w:rPr>
            </w:pPr>
            <w:r w:rsidRPr="00F86050">
              <w:rPr>
                <w:i/>
                <w:sz w:val="24"/>
                <w:szCs w:val="28"/>
              </w:rPr>
              <w:t>3</w:t>
            </w:r>
          </w:p>
        </w:tc>
        <w:tc>
          <w:tcPr>
            <w:tcW w:w="926"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i/>
                <w:sz w:val="24"/>
                <w:szCs w:val="28"/>
              </w:rPr>
            </w:pPr>
            <w:r w:rsidRPr="00F86050">
              <w:rPr>
                <w:i/>
                <w:sz w:val="24"/>
                <w:szCs w:val="28"/>
              </w:rPr>
              <w:t>200</w:t>
            </w:r>
          </w:p>
        </w:tc>
        <w:tc>
          <w:tcPr>
            <w:tcW w:w="767"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i/>
                <w:sz w:val="24"/>
                <w:szCs w:val="28"/>
              </w:rPr>
            </w:pPr>
            <w:r w:rsidRPr="00F86050">
              <w:rPr>
                <w:i/>
                <w:sz w:val="24"/>
                <w:szCs w:val="28"/>
              </w:rPr>
              <w:t>14</w:t>
            </w:r>
          </w:p>
        </w:tc>
        <w:tc>
          <w:tcPr>
            <w:tcW w:w="926"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6050" w:rsidRDefault="00F84531" w:rsidP="006172A5">
            <w:pPr>
              <w:pStyle w:val="af9"/>
              <w:ind w:left="0"/>
              <w:jc w:val="center"/>
              <w:rPr>
                <w:i/>
                <w:sz w:val="24"/>
                <w:szCs w:val="28"/>
              </w:rPr>
            </w:pPr>
            <w:r w:rsidRPr="00F86050">
              <w:rPr>
                <w:i/>
                <w:sz w:val="24"/>
                <w:szCs w:val="28"/>
              </w:rPr>
              <w:t>726</w:t>
            </w:r>
          </w:p>
        </w:tc>
      </w:tr>
    </w:tbl>
    <w:p w:rsidR="00F84531" w:rsidRDefault="00F84531" w:rsidP="00F84531"/>
    <w:p w:rsidR="00F84531" w:rsidRPr="00F84531" w:rsidRDefault="00F84531" w:rsidP="00F84531">
      <w:pPr>
        <w:spacing w:after="0" w:line="240" w:lineRule="auto"/>
        <w:ind w:firstLine="708"/>
        <w:jc w:val="both"/>
        <w:rPr>
          <w:rFonts w:ascii="Times New Roman" w:hAnsi="Times New Roman" w:cs="Times New Roman"/>
          <w:szCs w:val="28"/>
        </w:rPr>
      </w:pPr>
      <w:r w:rsidRPr="00F84531">
        <w:rPr>
          <w:rFonts w:ascii="Times New Roman" w:hAnsi="Times New Roman" w:cs="Times New Roman"/>
          <w:sz w:val="28"/>
          <w:szCs w:val="28"/>
        </w:rPr>
        <w:t>В 2015 году участники Волонтерского движения Анти СПИД Быкова Жанна и Мухамедзанова Альбина приняли участие в Окружном конкурсе «</w:t>
      </w:r>
      <w:r w:rsidRPr="00F84531">
        <w:rPr>
          <w:rFonts w:ascii="Times New Roman" w:hAnsi="Times New Roman" w:cs="Times New Roman"/>
          <w:sz w:val="28"/>
          <w:szCs w:val="28"/>
          <w:shd w:val="clear" w:color="auto" w:fill="FFFFFF"/>
        </w:rPr>
        <w:t>Лучший волонтер Регионального Волонтерского корпуса 70-летия Победы в Великой Отечественной войне 1941-1945 годов</w:t>
      </w:r>
      <w:r w:rsidRPr="00F84531">
        <w:rPr>
          <w:rFonts w:ascii="Times New Roman" w:hAnsi="Times New Roman" w:cs="Times New Roman"/>
          <w:sz w:val="28"/>
          <w:szCs w:val="28"/>
        </w:rPr>
        <w:t xml:space="preserve">» и были награждены </w:t>
      </w:r>
      <w:r w:rsidRPr="00F84531">
        <w:rPr>
          <w:rStyle w:val="af6"/>
          <w:rFonts w:ascii="Times New Roman" w:hAnsi="Times New Roman" w:cs="Times New Roman"/>
          <w:b w:val="0"/>
          <w:sz w:val="28"/>
          <w:szCs w:val="28"/>
          <w:shd w:val="clear" w:color="auto" w:fill="FFFFFF"/>
        </w:rPr>
        <w:t>благодарственными письмами Департамента образования и молодежной политики Ханты-Мансийского автономного округа – Югры</w:t>
      </w:r>
      <w:r w:rsidRPr="00F84531">
        <w:rPr>
          <w:rStyle w:val="af6"/>
          <w:rFonts w:ascii="Times New Roman" w:hAnsi="Times New Roman" w:cs="Times New Roman"/>
          <w:sz w:val="28"/>
          <w:szCs w:val="28"/>
          <w:shd w:val="clear" w:color="auto" w:fill="FFFFFF"/>
        </w:rPr>
        <w:t>.</w:t>
      </w:r>
      <w:r w:rsidRPr="00F84531">
        <w:rPr>
          <w:rFonts w:ascii="Times New Roman" w:hAnsi="Times New Roman" w:cs="Times New Roman"/>
          <w:sz w:val="28"/>
          <w:szCs w:val="28"/>
        </w:rPr>
        <w:t xml:space="preserve"> </w:t>
      </w:r>
    </w:p>
    <w:p w:rsidR="00F84531" w:rsidRPr="00F84531" w:rsidRDefault="00F84531" w:rsidP="00F84531">
      <w:pPr>
        <w:pStyle w:val="af9"/>
        <w:ind w:left="0" w:right="0" w:firstLine="709"/>
        <w:rPr>
          <w:b/>
          <w:szCs w:val="28"/>
        </w:rPr>
      </w:pPr>
      <w:r w:rsidRPr="00F84531">
        <w:rPr>
          <w:noProof/>
          <w:szCs w:val="28"/>
          <w:lang w:val="ru-RU" w:eastAsia="ru-RU"/>
        </w:rPr>
        <w:drawing>
          <wp:anchor distT="0" distB="0" distL="114300" distR="114300" simplePos="0" relativeHeight="251654656" behindDoc="0" locked="0" layoutInCell="1" allowOverlap="1">
            <wp:simplePos x="0" y="0"/>
            <wp:positionH relativeFrom="margin">
              <wp:posOffset>1800860</wp:posOffset>
            </wp:positionH>
            <wp:positionV relativeFrom="margin">
              <wp:posOffset>8194675</wp:posOffset>
            </wp:positionV>
            <wp:extent cx="2578100" cy="1832610"/>
            <wp:effectExtent l="0" t="0" r="0" b="0"/>
            <wp:wrapSquare wrapText="bothSides"/>
            <wp:docPr id="24" name="Рисунок 24" descr="http://molod-nv.ru/data/news/3ea1b29642ec42da0be382ee69a9db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molod-nv.ru/data/news/3ea1b29642ec42da0be382ee69a9dba5.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78100" cy="1832610"/>
                    </a:xfrm>
                    <a:prstGeom prst="rect">
                      <a:avLst/>
                    </a:prstGeom>
                    <a:noFill/>
                  </pic:spPr>
                </pic:pic>
              </a:graphicData>
            </a:graphic>
            <wp14:sizeRelH relativeFrom="page">
              <wp14:pctWidth>0</wp14:pctWidth>
            </wp14:sizeRelH>
            <wp14:sizeRelV relativeFrom="page">
              <wp14:pctHeight>0</wp14:pctHeight>
            </wp14:sizeRelV>
          </wp:anchor>
        </w:drawing>
      </w:r>
    </w:p>
    <w:p w:rsidR="00F84531" w:rsidRPr="00F84531" w:rsidRDefault="00F84531" w:rsidP="00F84531">
      <w:pPr>
        <w:pStyle w:val="af9"/>
        <w:ind w:left="0" w:right="0" w:firstLine="709"/>
        <w:rPr>
          <w:b/>
          <w:szCs w:val="28"/>
        </w:rPr>
      </w:pPr>
    </w:p>
    <w:p w:rsidR="00F84531" w:rsidRPr="00F84531" w:rsidRDefault="00F84531" w:rsidP="00F84531">
      <w:pPr>
        <w:pStyle w:val="af9"/>
        <w:ind w:left="0" w:right="0" w:firstLine="709"/>
        <w:rPr>
          <w:b/>
          <w:szCs w:val="28"/>
        </w:rPr>
      </w:pPr>
    </w:p>
    <w:p w:rsidR="00F84531" w:rsidRPr="00F84531" w:rsidRDefault="00F84531" w:rsidP="00F84531">
      <w:pPr>
        <w:pStyle w:val="af9"/>
        <w:ind w:left="0" w:right="0" w:firstLine="709"/>
        <w:rPr>
          <w:b/>
          <w:szCs w:val="28"/>
        </w:rPr>
      </w:pPr>
    </w:p>
    <w:p w:rsidR="00F84531" w:rsidRPr="00F84531" w:rsidRDefault="00F84531" w:rsidP="00F84531">
      <w:pPr>
        <w:pStyle w:val="af9"/>
        <w:ind w:left="0" w:right="0" w:firstLine="709"/>
        <w:rPr>
          <w:b/>
          <w:szCs w:val="28"/>
        </w:rPr>
      </w:pPr>
    </w:p>
    <w:p w:rsidR="00F84531" w:rsidRPr="00F84531" w:rsidRDefault="00F84531" w:rsidP="00F84531">
      <w:pPr>
        <w:pStyle w:val="af9"/>
        <w:ind w:left="0" w:right="0" w:firstLine="709"/>
        <w:rPr>
          <w:b/>
          <w:szCs w:val="28"/>
        </w:rPr>
      </w:pPr>
    </w:p>
    <w:p w:rsidR="00F84531" w:rsidRPr="00F84531" w:rsidRDefault="00F84531" w:rsidP="00F84531">
      <w:pPr>
        <w:pStyle w:val="af9"/>
        <w:ind w:left="0" w:right="0" w:firstLine="709"/>
        <w:rPr>
          <w:b/>
          <w:szCs w:val="28"/>
        </w:rPr>
      </w:pPr>
    </w:p>
    <w:p w:rsidR="00F84531" w:rsidRPr="00F84531" w:rsidRDefault="00F84531" w:rsidP="00F84531">
      <w:pPr>
        <w:pStyle w:val="af9"/>
        <w:ind w:left="0" w:right="0" w:firstLine="709"/>
        <w:rPr>
          <w:b/>
          <w:szCs w:val="28"/>
        </w:rPr>
      </w:pPr>
    </w:p>
    <w:p w:rsidR="00F84531" w:rsidRPr="00F84531" w:rsidRDefault="00F84531" w:rsidP="00F84531">
      <w:pPr>
        <w:pStyle w:val="af9"/>
        <w:ind w:left="0" w:right="0" w:firstLine="709"/>
        <w:rPr>
          <w:b/>
          <w:szCs w:val="28"/>
        </w:rPr>
      </w:pPr>
    </w:p>
    <w:p w:rsidR="00F84531" w:rsidRPr="00F84531" w:rsidRDefault="00F84531" w:rsidP="00F84531">
      <w:pPr>
        <w:pStyle w:val="af9"/>
        <w:ind w:left="0" w:right="0" w:firstLine="709"/>
        <w:rPr>
          <w:b/>
          <w:szCs w:val="28"/>
        </w:rPr>
      </w:pPr>
    </w:p>
    <w:p w:rsidR="00F84531" w:rsidRPr="00F84531" w:rsidRDefault="00F84531" w:rsidP="00F84531">
      <w:pPr>
        <w:pStyle w:val="af9"/>
        <w:ind w:left="0" w:right="0" w:firstLine="709"/>
        <w:jc w:val="center"/>
        <w:rPr>
          <w:b/>
          <w:szCs w:val="28"/>
        </w:rPr>
      </w:pPr>
      <w:r w:rsidRPr="00F84531">
        <w:rPr>
          <w:noProof/>
          <w:szCs w:val="28"/>
          <w:lang w:val="ru-RU" w:eastAsia="ru-RU"/>
        </w:rPr>
        <w:drawing>
          <wp:inline distT="0" distB="0" distL="0" distR="0">
            <wp:extent cx="3333750" cy="2219325"/>
            <wp:effectExtent l="0" t="0" r="0" b="9525"/>
            <wp:docPr id="18" name="Рисунок 18" descr="DSC_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DSC_003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33750" cy="2219325"/>
                    </a:xfrm>
                    <a:prstGeom prst="rect">
                      <a:avLst/>
                    </a:prstGeom>
                    <a:noFill/>
                    <a:ln>
                      <a:noFill/>
                    </a:ln>
                  </pic:spPr>
                </pic:pic>
              </a:graphicData>
            </a:graphic>
          </wp:inline>
        </w:drawing>
      </w:r>
    </w:p>
    <w:p w:rsidR="00F84531" w:rsidRPr="00F84531" w:rsidRDefault="00F84531" w:rsidP="00F84531">
      <w:pPr>
        <w:tabs>
          <w:tab w:val="left" w:pos="915"/>
        </w:tabs>
        <w:spacing w:after="0" w:line="240" w:lineRule="auto"/>
        <w:jc w:val="both"/>
        <w:rPr>
          <w:rFonts w:ascii="Times New Roman" w:hAnsi="Times New Roman" w:cs="Times New Roman"/>
          <w:b/>
          <w:sz w:val="28"/>
          <w:szCs w:val="28"/>
        </w:rPr>
      </w:pPr>
    </w:p>
    <w:p w:rsidR="00F84531" w:rsidRPr="00F84531" w:rsidRDefault="00F84531" w:rsidP="00F84531">
      <w:pPr>
        <w:spacing w:after="0" w:line="240" w:lineRule="auto"/>
        <w:ind w:firstLine="709"/>
        <w:contextualSpacing/>
        <w:jc w:val="both"/>
        <w:rPr>
          <w:rFonts w:ascii="Times New Roman" w:hAnsi="Times New Roman" w:cs="Times New Roman"/>
          <w:color w:val="000000"/>
          <w:szCs w:val="28"/>
        </w:rPr>
      </w:pPr>
      <w:r w:rsidRPr="00F84531">
        <w:rPr>
          <w:rFonts w:ascii="Times New Roman" w:hAnsi="Times New Roman" w:cs="Times New Roman"/>
          <w:sz w:val="28"/>
          <w:szCs w:val="28"/>
        </w:rPr>
        <w:t>Одним из направлений</w:t>
      </w:r>
      <w:r w:rsidRPr="00F84531">
        <w:rPr>
          <w:rFonts w:ascii="Times New Roman" w:hAnsi="Times New Roman" w:cs="Times New Roman"/>
          <w:b/>
          <w:sz w:val="28"/>
          <w:szCs w:val="28"/>
        </w:rPr>
        <w:t xml:space="preserve"> </w:t>
      </w:r>
      <w:r w:rsidRPr="00F84531">
        <w:rPr>
          <w:rFonts w:ascii="Times New Roman" w:hAnsi="Times New Roman" w:cs="Times New Roman"/>
          <w:sz w:val="28"/>
          <w:szCs w:val="28"/>
        </w:rPr>
        <w:t>первичной профилактики ВИЧ-инфекции у женщин репродуктивного возраста является проект «Школа матери», который реализуется силами КУ «Центр СПИД» совместно с БУ ХМАО-Югры «Нижневартовский окружной клинический перинатальный центр» с сентября 2013 года. Один раз в неделю специалист КУ «Центр СПИД» (психолог или социальный педагог) проводит занятие по профилактике ВИЧ/СПИДа  для беременных женщин. Целевой группой</w:t>
      </w:r>
      <w:r w:rsidRPr="00F84531">
        <w:rPr>
          <w:rFonts w:ascii="Times New Roman" w:hAnsi="Times New Roman" w:cs="Times New Roman"/>
          <w:b/>
          <w:sz w:val="28"/>
          <w:szCs w:val="28"/>
        </w:rPr>
        <w:t xml:space="preserve"> </w:t>
      </w:r>
      <w:r w:rsidRPr="00F84531">
        <w:rPr>
          <w:rFonts w:ascii="Times New Roman" w:hAnsi="Times New Roman" w:cs="Times New Roman"/>
          <w:sz w:val="28"/>
          <w:szCs w:val="28"/>
        </w:rPr>
        <w:t xml:space="preserve">проекта являются женщины с ВИЧ-отрицательным статусом (первичная профилактика) и женщины с ВИЧ-положительным статусом (вторичная профилактика), которые только планируют беременность, находятся в периоде беременности или периоде кормления ребенка грудью. </w:t>
      </w:r>
      <w:r w:rsidRPr="00F84531">
        <w:rPr>
          <w:rFonts w:ascii="Times New Roman" w:hAnsi="Times New Roman" w:cs="Times New Roman"/>
          <w:color w:val="000000"/>
          <w:sz w:val="28"/>
          <w:szCs w:val="28"/>
        </w:rPr>
        <w:t xml:space="preserve">Цель проекта: профилактика передачи ВИЧ </w:t>
      </w:r>
      <w:r w:rsidRPr="00F84531">
        <w:rPr>
          <w:rFonts w:ascii="Times New Roman" w:hAnsi="Times New Roman" w:cs="Times New Roman"/>
          <w:sz w:val="28"/>
          <w:szCs w:val="28"/>
        </w:rPr>
        <w:t xml:space="preserve">от матери к ребёнку − во время вынашивания беременности, родов и при грудном вскармливании. В ходе реализации проекта его участники усваивают следующие основные знания, касающиеся </w:t>
      </w:r>
      <w:r w:rsidRPr="00F84531">
        <w:rPr>
          <w:rFonts w:ascii="Times New Roman" w:hAnsi="Times New Roman" w:cs="Times New Roman"/>
          <w:color w:val="000000"/>
          <w:sz w:val="28"/>
          <w:szCs w:val="28"/>
        </w:rPr>
        <w:t>передачи ВИЧ-инфекции от матери ребенку (Профилактика заражения во время беременности. Профилактика заражения во время родов. Профилактика заражения во время грудного вскармливания. Опасность смены полового партнера во время беременности и кормления ребенка грудью с точки зрения заражения ВИЧ).</w:t>
      </w:r>
      <w:r w:rsidRPr="00F84531">
        <w:rPr>
          <w:rFonts w:ascii="Times New Roman" w:hAnsi="Times New Roman" w:cs="Times New Roman"/>
          <w:color w:val="000000"/>
          <w:szCs w:val="28"/>
        </w:rPr>
        <w:t xml:space="preserve"> </w:t>
      </w:r>
      <w:r w:rsidRPr="00F84531">
        <w:rPr>
          <w:rFonts w:ascii="Times New Roman" w:hAnsi="Times New Roman" w:cs="Times New Roman"/>
          <w:sz w:val="28"/>
          <w:szCs w:val="28"/>
        </w:rPr>
        <w:t>В среднем, две женщины из десяти узнают о ВИЧ-статусе впервые, встав на учет по беременности.</w:t>
      </w:r>
    </w:p>
    <w:p w:rsidR="00F84531" w:rsidRPr="00F84531" w:rsidRDefault="00F84531" w:rsidP="00F84531">
      <w:pPr>
        <w:shd w:val="clear" w:color="auto" w:fill="FFFFFF"/>
        <w:spacing w:after="0" w:line="240" w:lineRule="auto"/>
        <w:jc w:val="center"/>
        <w:outlineLvl w:val="1"/>
        <w:rPr>
          <w:rFonts w:ascii="Times New Roman" w:hAnsi="Times New Roman" w:cs="Times New Roman"/>
          <w:i/>
          <w:sz w:val="28"/>
          <w:szCs w:val="28"/>
        </w:rPr>
      </w:pPr>
    </w:p>
    <w:p w:rsidR="00F84531" w:rsidRPr="00F84531" w:rsidRDefault="00F84531" w:rsidP="00F84531">
      <w:pPr>
        <w:shd w:val="clear" w:color="auto" w:fill="FFFFFF"/>
        <w:spacing w:after="0" w:line="240" w:lineRule="auto"/>
        <w:jc w:val="right"/>
        <w:outlineLvl w:val="1"/>
        <w:rPr>
          <w:rFonts w:ascii="Times New Roman" w:hAnsi="Times New Roman" w:cs="Times New Roman"/>
          <w:b/>
          <w:i/>
          <w:szCs w:val="28"/>
        </w:rPr>
      </w:pPr>
      <w:r w:rsidRPr="00F84531">
        <w:rPr>
          <w:rFonts w:ascii="Times New Roman" w:hAnsi="Times New Roman" w:cs="Times New Roman"/>
          <w:b/>
          <w:i/>
          <w:szCs w:val="28"/>
        </w:rPr>
        <w:t>Количество мероприятий по проекту</w:t>
      </w:r>
    </w:p>
    <w:p w:rsidR="00F84531" w:rsidRPr="00F84531" w:rsidRDefault="00F84531" w:rsidP="00F84531">
      <w:pPr>
        <w:shd w:val="clear" w:color="auto" w:fill="FFFFFF"/>
        <w:spacing w:after="0" w:line="240" w:lineRule="auto"/>
        <w:jc w:val="right"/>
        <w:outlineLvl w:val="1"/>
        <w:rPr>
          <w:rFonts w:ascii="Times New Roman" w:hAnsi="Times New Roman" w:cs="Times New Roman"/>
          <w:b/>
          <w:i/>
          <w:szCs w:val="28"/>
        </w:rPr>
      </w:pPr>
      <w:r w:rsidRPr="00F84531">
        <w:rPr>
          <w:rFonts w:ascii="Times New Roman" w:hAnsi="Times New Roman" w:cs="Times New Roman"/>
          <w:b/>
          <w:i/>
          <w:szCs w:val="28"/>
        </w:rPr>
        <w:t xml:space="preserve"> «Школа матери» за период 2014-2015 гг.</w:t>
      </w:r>
    </w:p>
    <w:p w:rsidR="00F84531" w:rsidRPr="00F84531" w:rsidRDefault="00F84531" w:rsidP="00F84531">
      <w:pPr>
        <w:shd w:val="clear" w:color="auto" w:fill="FFFFFF"/>
        <w:spacing w:after="0" w:line="240" w:lineRule="auto"/>
        <w:jc w:val="right"/>
        <w:outlineLvl w:val="1"/>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2384"/>
        <w:gridCol w:w="2377"/>
        <w:gridCol w:w="2620"/>
      </w:tblGrid>
      <w:tr w:rsidR="00F84531" w:rsidRPr="00F84531" w:rsidTr="006172A5">
        <w:tc>
          <w:tcPr>
            <w:tcW w:w="2093"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outlineLvl w:val="1"/>
              <w:rPr>
                <w:rFonts w:ascii="Times New Roman" w:hAnsi="Times New Roman" w:cs="Times New Roman"/>
                <w:b/>
                <w:i/>
                <w:szCs w:val="28"/>
              </w:rPr>
            </w:pPr>
            <w:r w:rsidRPr="00F84531">
              <w:rPr>
                <w:rFonts w:ascii="Times New Roman" w:hAnsi="Times New Roman" w:cs="Times New Roman"/>
                <w:b/>
                <w:i/>
                <w:szCs w:val="28"/>
              </w:rPr>
              <w:t>Год</w:t>
            </w:r>
          </w:p>
        </w:tc>
        <w:tc>
          <w:tcPr>
            <w:tcW w:w="2410"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outlineLvl w:val="1"/>
              <w:rPr>
                <w:rFonts w:ascii="Times New Roman" w:hAnsi="Times New Roman" w:cs="Times New Roman"/>
                <w:b/>
                <w:i/>
                <w:szCs w:val="28"/>
              </w:rPr>
            </w:pPr>
            <w:r w:rsidRPr="00F84531">
              <w:rPr>
                <w:rFonts w:ascii="Times New Roman" w:hAnsi="Times New Roman" w:cs="Times New Roman"/>
                <w:b/>
                <w:i/>
                <w:szCs w:val="28"/>
              </w:rPr>
              <w:t>Количество</w:t>
            </w:r>
          </w:p>
          <w:p w:rsidR="00F84531" w:rsidRPr="00F84531" w:rsidRDefault="00F84531" w:rsidP="00F84531">
            <w:pPr>
              <w:spacing w:after="0" w:line="240" w:lineRule="auto"/>
              <w:jc w:val="center"/>
              <w:outlineLvl w:val="1"/>
              <w:rPr>
                <w:rFonts w:ascii="Times New Roman" w:hAnsi="Times New Roman" w:cs="Times New Roman"/>
                <w:b/>
                <w:i/>
                <w:szCs w:val="28"/>
              </w:rPr>
            </w:pPr>
            <w:r w:rsidRPr="00F84531">
              <w:rPr>
                <w:rFonts w:ascii="Times New Roman" w:hAnsi="Times New Roman" w:cs="Times New Roman"/>
                <w:b/>
                <w:i/>
                <w:szCs w:val="28"/>
              </w:rPr>
              <w:t>мероприятий</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outlineLvl w:val="1"/>
              <w:rPr>
                <w:rFonts w:ascii="Times New Roman" w:hAnsi="Times New Roman" w:cs="Times New Roman"/>
                <w:b/>
                <w:i/>
                <w:szCs w:val="28"/>
              </w:rPr>
            </w:pPr>
            <w:r w:rsidRPr="00F84531">
              <w:rPr>
                <w:rFonts w:ascii="Times New Roman" w:hAnsi="Times New Roman" w:cs="Times New Roman"/>
                <w:b/>
                <w:i/>
                <w:szCs w:val="28"/>
              </w:rPr>
              <w:t>Охват</w:t>
            </w:r>
          </w:p>
          <w:p w:rsidR="00F84531" w:rsidRPr="00F84531" w:rsidRDefault="00F84531" w:rsidP="00F84531">
            <w:pPr>
              <w:spacing w:after="0" w:line="240" w:lineRule="auto"/>
              <w:jc w:val="center"/>
              <w:outlineLvl w:val="1"/>
              <w:rPr>
                <w:rFonts w:ascii="Times New Roman" w:hAnsi="Times New Roman" w:cs="Times New Roman"/>
                <w:b/>
                <w:i/>
                <w:szCs w:val="28"/>
              </w:rPr>
            </w:pPr>
            <w:r w:rsidRPr="00F84531">
              <w:rPr>
                <w:rFonts w:ascii="Times New Roman" w:hAnsi="Times New Roman" w:cs="Times New Roman"/>
                <w:b/>
                <w:i/>
                <w:szCs w:val="28"/>
              </w:rPr>
              <w:t>участников</w:t>
            </w:r>
          </w:p>
        </w:tc>
        <w:tc>
          <w:tcPr>
            <w:tcW w:w="2659" w:type="dxa"/>
            <w:tcBorders>
              <w:top w:val="single" w:sz="4" w:space="0" w:color="000000"/>
              <w:left w:val="single" w:sz="4" w:space="0" w:color="000000"/>
              <w:bottom w:val="single" w:sz="4" w:space="0" w:color="000000"/>
              <w:right w:val="single" w:sz="4" w:space="0" w:color="000000"/>
            </w:tcBorders>
            <w:shd w:val="clear" w:color="auto" w:fill="auto"/>
          </w:tcPr>
          <w:p w:rsidR="00F84531" w:rsidRPr="00F84531" w:rsidRDefault="00F84531" w:rsidP="00F84531">
            <w:pPr>
              <w:spacing w:after="0" w:line="240" w:lineRule="auto"/>
              <w:jc w:val="center"/>
              <w:outlineLvl w:val="1"/>
              <w:rPr>
                <w:rFonts w:ascii="Times New Roman" w:hAnsi="Times New Roman" w:cs="Times New Roman"/>
                <w:b/>
                <w:i/>
                <w:szCs w:val="28"/>
              </w:rPr>
            </w:pPr>
            <w:r w:rsidRPr="00F84531">
              <w:rPr>
                <w:rFonts w:ascii="Times New Roman" w:hAnsi="Times New Roman" w:cs="Times New Roman"/>
                <w:b/>
                <w:i/>
                <w:szCs w:val="28"/>
              </w:rPr>
              <w:t>Исполнение плана</w:t>
            </w:r>
          </w:p>
          <w:p w:rsidR="00F84531" w:rsidRPr="00F84531" w:rsidRDefault="00F84531" w:rsidP="00F84531">
            <w:pPr>
              <w:spacing w:after="0" w:line="240" w:lineRule="auto"/>
              <w:jc w:val="center"/>
              <w:outlineLvl w:val="1"/>
              <w:rPr>
                <w:rFonts w:ascii="Times New Roman" w:hAnsi="Times New Roman" w:cs="Times New Roman"/>
                <w:b/>
                <w:i/>
              </w:rPr>
            </w:pPr>
          </w:p>
        </w:tc>
      </w:tr>
      <w:tr w:rsidR="00F84531" w:rsidRPr="00F84531" w:rsidTr="006172A5">
        <w:tc>
          <w:tcPr>
            <w:tcW w:w="2093"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outlineLvl w:val="1"/>
              <w:rPr>
                <w:rFonts w:ascii="Times New Roman" w:hAnsi="Times New Roman" w:cs="Times New Roman"/>
                <w:b/>
                <w:i/>
                <w:szCs w:val="28"/>
              </w:rPr>
            </w:pPr>
            <w:r w:rsidRPr="00F84531">
              <w:rPr>
                <w:rFonts w:ascii="Times New Roman" w:hAnsi="Times New Roman" w:cs="Times New Roman"/>
                <w:b/>
                <w:i/>
                <w:szCs w:val="28"/>
              </w:rPr>
              <w:t>2014</w:t>
            </w:r>
          </w:p>
        </w:tc>
        <w:tc>
          <w:tcPr>
            <w:tcW w:w="2410"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outlineLvl w:val="1"/>
              <w:rPr>
                <w:rFonts w:ascii="Times New Roman" w:hAnsi="Times New Roman" w:cs="Times New Roman"/>
                <w:i/>
                <w:szCs w:val="28"/>
              </w:rPr>
            </w:pPr>
            <w:r w:rsidRPr="00F84531">
              <w:rPr>
                <w:rFonts w:ascii="Times New Roman" w:hAnsi="Times New Roman" w:cs="Times New Roman"/>
                <w:i/>
                <w:szCs w:val="28"/>
              </w:rPr>
              <w:t>45</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outlineLvl w:val="1"/>
              <w:rPr>
                <w:rFonts w:ascii="Times New Roman" w:hAnsi="Times New Roman" w:cs="Times New Roman"/>
                <w:i/>
                <w:szCs w:val="28"/>
              </w:rPr>
            </w:pPr>
            <w:r w:rsidRPr="00F84531">
              <w:rPr>
                <w:rFonts w:ascii="Times New Roman" w:hAnsi="Times New Roman" w:cs="Times New Roman"/>
                <w:i/>
                <w:szCs w:val="28"/>
              </w:rPr>
              <w:t>855</w:t>
            </w:r>
          </w:p>
        </w:tc>
        <w:tc>
          <w:tcPr>
            <w:tcW w:w="2659"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outlineLvl w:val="1"/>
              <w:rPr>
                <w:rFonts w:ascii="Times New Roman" w:hAnsi="Times New Roman" w:cs="Times New Roman"/>
                <w:i/>
                <w:szCs w:val="28"/>
              </w:rPr>
            </w:pPr>
            <w:r w:rsidRPr="00F84531">
              <w:rPr>
                <w:rFonts w:ascii="Times New Roman" w:hAnsi="Times New Roman" w:cs="Times New Roman"/>
                <w:i/>
                <w:szCs w:val="28"/>
              </w:rPr>
              <w:t>100%</w:t>
            </w:r>
          </w:p>
        </w:tc>
      </w:tr>
      <w:tr w:rsidR="00F84531" w:rsidRPr="00F84531" w:rsidTr="006172A5">
        <w:tc>
          <w:tcPr>
            <w:tcW w:w="2093"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outlineLvl w:val="1"/>
              <w:rPr>
                <w:rFonts w:ascii="Times New Roman" w:hAnsi="Times New Roman" w:cs="Times New Roman"/>
                <w:b/>
                <w:i/>
                <w:szCs w:val="28"/>
              </w:rPr>
            </w:pPr>
            <w:r w:rsidRPr="00F84531">
              <w:rPr>
                <w:rFonts w:ascii="Times New Roman" w:hAnsi="Times New Roman" w:cs="Times New Roman"/>
                <w:b/>
                <w:i/>
                <w:szCs w:val="28"/>
              </w:rPr>
              <w:t>2015</w:t>
            </w:r>
          </w:p>
        </w:tc>
        <w:tc>
          <w:tcPr>
            <w:tcW w:w="2410"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outlineLvl w:val="1"/>
              <w:rPr>
                <w:rFonts w:ascii="Times New Roman" w:hAnsi="Times New Roman" w:cs="Times New Roman"/>
                <w:i/>
                <w:szCs w:val="28"/>
              </w:rPr>
            </w:pPr>
            <w:r w:rsidRPr="00F84531">
              <w:rPr>
                <w:rFonts w:ascii="Times New Roman" w:hAnsi="Times New Roman" w:cs="Times New Roman"/>
                <w:i/>
                <w:szCs w:val="28"/>
              </w:rPr>
              <w:t>40</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outlineLvl w:val="1"/>
              <w:rPr>
                <w:rFonts w:ascii="Times New Roman" w:hAnsi="Times New Roman" w:cs="Times New Roman"/>
                <w:i/>
                <w:szCs w:val="28"/>
              </w:rPr>
            </w:pPr>
            <w:r w:rsidRPr="00F84531">
              <w:rPr>
                <w:rFonts w:ascii="Times New Roman" w:hAnsi="Times New Roman" w:cs="Times New Roman"/>
                <w:i/>
                <w:szCs w:val="28"/>
              </w:rPr>
              <w:t>688</w:t>
            </w:r>
          </w:p>
        </w:tc>
        <w:tc>
          <w:tcPr>
            <w:tcW w:w="2659"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jc w:val="center"/>
              <w:outlineLvl w:val="1"/>
              <w:rPr>
                <w:rFonts w:ascii="Times New Roman" w:hAnsi="Times New Roman" w:cs="Times New Roman"/>
                <w:i/>
                <w:szCs w:val="28"/>
              </w:rPr>
            </w:pPr>
            <w:r w:rsidRPr="00F84531">
              <w:rPr>
                <w:rFonts w:ascii="Times New Roman" w:hAnsi="Times New Roman" w:cs="Times New Roman"/>
                <w:i/>
                <w:szCs w:val="28"/>
              </w:rPr>
              <w:t>100%</w:t>
            </w:r>
          </w:p>
        </w:tc>
      </w:tr>
    </w:tbl>
    <w:p w:rsidR="00F84531" w:rsidRPr="00EB75DA" w:rsidRDefault="00F84531" w:rsidP="00F84531">
      <w:pPr>
        <w:widowControl w:val="0"/>
        <w:tabs>
          <w:tab w:val="left" w:pos="8070"/>
        </w:tabs>
        <w:autoSpaceDE w:val="0"/>
        <w:autoSpaceDN w:val="0"/>
        <w:adjustRightInd w:val="0"/>
        <w:jc w:val="both"/>
        <w:rPr>
          <w:sz w:val="28"/>
          <w:szCs w:val="28"/>
        </w:rPr>
      </w:pPr>
    </w:p>
    <w:p w:rsidR="00F84531" w:rsidRPr="00F84531" w:rsidRDefault="00F84531" w:rsidP="00F84531">
      <w:pPr>
        <w:widowControl w:val="0"/>
        <w:shd w:val="clear" w:color="auto" w:fill="FFFFFF"/>
        <w:tabs>
          <w:tab w:val="left" w:pos="8070"/>
        </w:tabs>
        <w:autoSpaceDE w:val="0"/>
        <w:autoSpaceDN w:val="0"/>
        <w:adjustRightInd w:val="0"/>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 xml:space="preserve">Мониторинг знаний беременных женщин по вопросам ВИЧ/СПИДа позволяет выявлять недостающие знания и планировать на основе этого последующие занятия. Традиционно затруднение вызывают следующие </w:t>
      </w:r>
      <w:r w:rsidRPr="00F84531">
        <w:rPr>
          <w:rFonts w:ascii="Times New Roman" w:hAnsi="Times New Roman" w:cs="Times New Roman"/>
          <w:sz w:val="28"/>
          <w:szCs w:val="28"/>
        </w:rPr>
        <w:lastRenderedPageBreak/>
        <w:t xml:space="preserve">вопросы: «Знаете ли Вы свой ВИЧ-статус?», «Может ли здоровый на вид человек иметь ВИЧ?», «Как Вы поступите, если узнаете, что у Вашего знакомого ВИЧ-инфекция». На рисунке 4 показана доля респондентов «Школы матери» в возрастных группах 18-29 и 30-49 лет, отвечающих правильно на все вопросы анкеты . </w:t>
      </w:r>
    </w:p>
    <w:p w:rsidR="00F84531" w:rsidRPr="00F84531" w:rsidRDefault="00F84531" w:rsidP="00F84531">
      <w:pPr>
        <w:widowControl w:val="0"/>
        <w:shd w:val="clear" w:color="auto" w:fill="FFFFFF"/>
        <w:tabs>
          <w:tab w:val="left" w:pos="8070"/>
        </w:tabs>
        <w:autoSpaceDE w:val="0"/>
        <w:autoSpaceDN w:val="0"/>
        <w:adjustRightInd w:val="0"/>
        <w:ind w:left="360"/>
        <w:jc w:val="right"/>
        <w:rPr>
          <w:rFonts w:ascii="Times New Roman" w:hAnsi="Times New Roman" w:cs="Times New Roman"/>
          <w:b/>
          <w:i/>
          <w:color w:val="000000"/>
        </w:rPr>
      </w:pPr>
    </w:p>
    <w:p w:rsidR="00F84531" w:rsidRPr="00F84531" w:rsidRDefault="00F84531" w:rsidP="00F84531">
      <w:pPr>
        <w:widowControl w:val="0"/>
        <w:shd w:val="clear" w:color="auto" w:fill="FFFFFF"/>
        <w:tabs>
          <w:tab w:val="left" w:pos="8070"/>
        </w:tabs>
        <w:autoSpaceDE w:val="0"/>
        <w:autoSpaceDN w:val="0"/>
        <w:adjustRightInd w:val="0"/>
        <w:ind w:left="360"/>
        <w:jc w:val="right"/>
        <w:rPr>
          <w:rFonts w:ascii="Times New Roman" w:hAnsi="Times New Roman" w:cs="Times New Roman"/>
          <w:b/>
          <w:i/>
          <w:color w:val="000000"/>
        </w:rPr>
      </w:pPr>
      <w:r w:rsidRPr="00F84531">
        <w:rPr>
          <w:rFonts w:ascii="Times New Roman" w:hAnsi="Times New Roman" w:cs="Times New Roman"/>
          <w:b/>
          <w:i/>
          <w:color w:val="000000"/>
        </w:rPr>
        <w:t>Доля женщин (%), правильно отвечающих на все вопросы анкеты.</w:t>
      </w:r>
    </w:p>
    <w:p w:rsidR="00F84531" w:rsidRPr="00F84531" w:rsidRDefault="00F84531" w:rsidP="00F84531">
      <w:pPr>
        <w:widowControl w:val="0"/>
        <w:shd w:val="clear" w:color="auto" w:fill="FFFFFF"/>
        <w:tabs>
          <w:tab w:val="left" w:pos="8070"/>
        </w:tabs>
        <w:autoSpaceDE w:val="0"/>
        <w:autoSpaceDN w:val="0"/>
        <w:adjustRightInd w:val="0"/>
        <w:ind w:left="360"/>
        <w:jc w:val="center"/>
        <w:rPr>
          <w:rFonts w:ascii="Times New Roman" w:hAnsi="Times New Roman" w:cs="Times New Roman"/>
        </w:rPr>
      </w:pPr>
      <w:r w:rsidRPr="00F84531">
        <w:rPr>
          <w:rFonts w:ascii="Times New Roman" w:hAnsi="Times New Roman" w:cs="Times New Roman"/>
          <w:noProof/>
          <w:lang w:eastAsia="ru-RU"/>
        </w:rPr>
        <w:drawing>
          <wp:inline distT="0" distB="0" distL="0" distR="0">
            <wp:extent cx="3295650" cy="2124075"/>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F84531" w:rsidRPr="00F84531" w:rsidRDefault="00F84531" w:rsidP="00F84531">
      <w:pPr>
        <w:widowControl w:val="0"/>
        <w:shd w:val="clear" w:color="auto" w:fill="FFFFFF"/>
        <w:tabs>
          <w:tab w:val="left" w:pos="8070"/>
        </w:tabs>
        <w:autoSpaceDE w:val="0"/>
        <w:autoSpaceDN w:val="0"/>
        <w:adjustRightInd w:val="0"/>
        <w:ind w:firstLine="709"/>
        <w:contextualSpacing/>
        <w:jc w:val="both"/>
        <w:rPr>
          <w:rFonts w:ascii="Times New Roman" w:hAnsi="Times New Roman" w:cs="Times New Roman"/>
          <w:sz w:val="28"/>
          <w:szCs w:val="28"/>
        </w:rPr>
      </w:pPr>
    </w:p>
    <w:p w:rsidR="00F84531" w:rsidRPr="00F84531" w:rsidRDefault="00F84531" w:rsidP="00F84531">
      <w:pPr>
        <w:widowControl w:val="0"/>
        <w:shd w:val="clear" w:color="auto" w:fill="FFFFFF"/>
        <w:tabs>
          <w:tab w:val="left" w:pos="8070"/>
        </w:tabs>
        <w:autoSpaceDE w:val="0"/>
        <w:autoSpaceDN w:val="0"/>
        <w:adjustRightInd w:val="0"/>
        <w:spacing w:after="0" w:line="240" w:lineRule="auto"/>
        <w:ind w:firstLine="709"/>
        <w:contextualSpacing/>
        <w:jc w:val="both"/>
        <w:rPr>
          <w:rFonts w:ascii="Times New Roman" w:hAnsi="Times New Roman" w:cs="Times New Roman"/>
          <w:color w:val="000000"/>
          <w:sz w:val="28"/>
          <w:szCs w:val="28"/>
        </w:rPr>
      </w:pPr>
      <w:r w:rsidRPr="00F84531">
        <w:rPr>
          <w:rFonts w:ascii="Times New Roman" w:hAnsi="Times New Roman" w:cs="Times New Roman"/>
          <w:sz w:val="28"/>
          <w:szCs w:val="28"/>
        </w:rPr>
        <w:t>Кроме того, в 2015 году 2063 человек (мужья беременных женщин) были</w:t>
      </w:r>
      <w:r w:rsidRPr="00F84531">
        <w:rPr>
          <w:rFonts w:ascii="Times New Roman" w:hAnsi="Times New Roman" w:cs="Times New Roman"/>
          <w:color w:val="333333"/>
          <w:sz w:val="28"/>
          <w:szCs w:val="28"/>
        </w:rPr>
        <w:t xml:space="preserve"> </w:t>
      </w:r>
      <w:r w:rsidRPr="00F84531">
        <w:rPr>
          <w:rFonts w:ascii="Times New Roman" w:hAnsi="Times New Roman" w:cs="Times New Roman"/>
          <w:sz w:val="28"/>
          <w:szCs w:val="28"/>
        </w:rPr>
        <w:t>направлены специалистами БУ ХМАО - Югры «Нижневартовский окружной клинический перинатальный центр» для обследования на ВИЧ. Необходимость таких действий связана с тем, что в последние годы все чаще стали регистрироваться новые случаи ВИЧ-инфекции у беременных женщин. Это опасная тенденция, которая говорит о том, что мужчины и женщины недооценивают собственные риски в отношении этой хронической инфекции, не знают, при каких обстоятельствах можно заразиться, не пытаются защитить себя, и, что еще опаснее, подвергают возможности заражения будущего ребенка. Большинство женщин получают ВИЧ-инфекцию от своего полового партнера при незащищенных сексуальных контактах. Источником инфекции в данном случае является мужчина, скрывший свой положительный ВИЧ-статус, либо не знающий о нем.</w:t>
      </w:r>
    </w:p>
    <w:p w:rsidR="00F84531" w:rsidRPr="00F84531" w:rsidRDefault="00F84531" w:rsidP="00F84531">
      <w:pPr>
        <w:widowControl w:val="0"/>
        <w:shd w:val="clear" w:color="auto" w:fill="FFFFFF"/>
        <w:tabs>
          <w:tab w:val="left" w:pos="8070"/>
        </w:tabs>
        <w:autoSpaceDE w:val="0"/>
        <w:autoSpaceDN w:val="0"/>
        <w:adjustRightInd w:val="0"/>
        <w:spacing w:after="0" w:line="240" w:lineRule="auto"/>
        <w:ind w:firstLine="709"/>
        <w:contextualSpacing/>
        <w:jc w:val="both"/>
        <w:rPr>
          <w:rFonts w:ascii="Times New Roman" w:hAnsi="Times New Roman" w:cs="Times New Roman"/>
          <w:sz w:val="28"/>
          <w:szCs w:val="28"/>
        </w:rPr>
      </w:pPr>
      <w:r w:rsidRPr="00F84531">
        <w:rPr>
          <w:rFonts w:ascii="Times New Roman" w:hAnsi="Times New Roman" w:cs="Times New Roman"/>
          <w:sz w:val="28"/>
          <w:szCs w:val="28"/>
        </w:rPr>
        <w:t>Мониторинг знаний в вопросах ВИЧ/СПИДа среди мужчин указывает на их меньшую, в отличие от женщин, осведомленность. Кроме того, на вопрос «Пользуетесь ли Вы презервативом при «случайных» половых контактах?» более 50% респондентов дают ответ «нет».</w:t>
      </w:r>
    </w:p>
    <w:p w:rsidR="00F84531" w:rsidRDefault="00F84531" w:rsidP="00F84531">
      <w:pPr>
        <w:widowControl w:val="0"/>
        <w:shd w:val="clear" w:color="auto" w:fill="FFFFFF"/>
        <w:tabs>
          <w:tab w:val="left" w:pos="8070"/>
        </w:tabs>
        <w:autoSpaceDE w:val="0"/>
        <w:autoSpaceDN w:val="0"/>
        <w:adjustRightInd w:val="0"/>
        <w:ind w:firstLine="709"/>
        <w:contextualSpacing/>
        <w:jc w:val="right"/>
        <w:rPr>
          <w:b/>
          <w:i/>
          <w:color w:val="000000"/>
        </w:rPr>
      </w:pPr>
    </w:p>
    <w:p w:rsidR="00F84531" w:rsidRPr="00F84531" w:rsidRDefault="00F84531" w:rsidP="00F84531">
      <w:pPr>
        <w:widowControl w:val="0"/>
        <w:shd w:val="clear" w:color="auto" w:fill="FFFFFF"/>
        <w:tabs>
          <w:tab w:val="left" w:pos="8070"/>
        </w:tabs>
        <w:autoSpaceDE w:val="0"/>
        <w:autoSpaceDN w:val="0"/>
        <w:adjustRightInd w:val="0"/>
        <w:ind w:firstLine="709"/>
        <w:contextualSpacing/>
        <w:jc w:val="right"/>
        <w:rPr>
          <w:rFonts w:ascii="Times New Roman" w:hAnsi="Times New Roman" w:cs="Times New Roman"/>
          <w:color w:val="000000"/>
          <w:sz w:val="32"/>
          <w:szCs w:val="28"/>
        </w:rPr>
      </w:pPr>
      <w:r w:rsidRPr="00F84531">
        <w:rPr>
          <w:rFonts w:ascii="Times New Roman" w:hAnsi="Times New Roman" w:cs="Times New Roman"/>
          <w:b/>
          <w:i/>
          <w:color w:val="000000"/>
          <w:sz w:val="24"/>
        </w:rPr>
        <w:t>Доля мужчин (%), правильно отвечающих на все вопросы анкеты.</w:t>
      </w:r>
      <w:r w:rsidRPr="00F84531">
        <w:rPr>
          <w:rFonts w:ascii="Times New Roman" w:hAnsi="Times New Roman" w:cs="Times New Roman"/>
          <w:b/>
          <w:i/>
          <w:sz w:val="24"/>
        </w:rPr>
        <w:tab/>
      </w:r>
    </w:p>
    <w:p w:rsidR="00F84531" w:rsidRPr="00EB75DA" w:rsidRDefault="00F84531" w:rsidP="00F84531">
      <w:pPr>
        <w:widowControl w:val="0"/>
        <w:tabs>
          <w:tab w:val="left" w:pos="8070"/>
        </w:tabs>
        <w:autoSpaceDE w:val="0"/>
        <w:autoSpaceDN w:val="0"/>
        <w:adjustRightInd w:val="0"/>
        <w:jc w:val="center"/>
        <w:rPr>
          <w:sz w:val="28"/>
          <w:szCs w:val="28"/>
        </w:rPr>
      </w:pPr>
      <w:r w:rsidRPr="00EB75DA">
        <w:rPr>
          <w:noProof/>
          <w:lang w:eastAsia="ru-RU"/>
        </w:rPr>
        <w:lastRenderedPageBreak/>
        <w:drawing>
          <wp:inline distT="0" distB="0" distL="0" distR="0">
            <wp:extent cx="3895725" cy="2257425"/>
            <wp:effectExtent l="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F84531" w:rsidRDefault="00F84531" w:rsidP="00F84531">
      <w:pPr>
        <w:widowControl w:val="0"/>
        <w:autoSpaceDE w:val="0"/>
        <w:autoSpaceDN w:val="0"/>
        <w:adjustRightInd w:val="0"/>
        <w:jc w:val="both"/>
        <w:rPr>
          <w:color w:val="000000"/>
          <w:sz w:val="28"/>
          <w:szCs w:val="28"/>
        </w:rPr>
      </w:pPr>
    </w:p>
    <w:p w:rsidR="00F84531" w:rsidRPr="00F84531" w:rsidRDefault="00F84531" w:rsidP="00F84531">
      <w:pPr>
        <w:widowControl w:val="0"/>
        <w:autoSpaceDE w:val="0"/>
        <w:autoSpaceDN w:val="0"/>
        <w:adjustRightInd w:val="0"/>
        <w:spacing w:after="0" w:line="240" w:lineRule="auto"/>
        <w:jc w:val="both"/>
        <w:rPr>
          <w:rFonts w:ascii="Times New Roman" w:hAnsi="Times New Roman" w:cs="Times New Roman"/>
          <w:color w:val="000000"/>
          <w:sz w:val="28"/>
          <w:szCs w:val="28"/>
        </w:rPr>
      </w:pPr>
      <w:r>
        <w:rPr>
          <w:color w:val="000000"/>
          <w:sz w:val="28"/>
          <w:szCs w:val="28"/>
        </w:rPr>
        <w:tab/>
      </w:r>
      <w:r w:rsidRPr="00F84531">
        <w:rPr>
          <w:rFonts w:ascii="Times New Roman" w:hAnsi="Times New Roman" w:cs="Times New Roman"/>
          <w:color w:val="000000"/>
          <w:sz w:val="28"/>
          <w:szCs w:val="28"/>
        </w:rPr>
        <w:t>Проект «Школа матери» в 2016 году планируется продолжить в объеме, увеличенном за счет дополнительной индивидуальной и групповой работы с ВИЧ положительными беременными женщинами, состоящими на учете в центре СПИД (формирование приверженности терапии, психологические и социальные аспекты беременности).</w:t>
      </w:r>
    </w:p>
    <w:p w:rsidR="00F84531" w:rsidRPr="00F84531" w:rsidRDefault="00F84531" w:rsidP="00F84531">
      <w:pPr>
        <w:spacing w:after="0" w:line="240" w:lineRule="auto"/>
        <w:ind w:firstLine="709"/>
        <w:jc w:val="both"/>
        <w:rPr>
          <w:rFonts w:ascii="Times New Roman" w:hAnsi="Times New Roman" w:cs="Times New Roman"/>
          <w:color w:val="000000"/>
          <w:sz w:val="28"/>
          <w:szCs w:val="28"/>
        </w:rPr>
      </w:pPr>
      <w:r w:rsidRPr="00F84531">
        <w:rPr>
          <w:rFonts w:ascii="Times New Roman" w:hAnsi="Times New Roman" w:cs="Times New Roman"/>
          <w:color w:val="000000"/>
          <w:sz w:val="28"/>
          <w:szCs w:val="28"/>
        </w:rPr>
        <w:t xml:space="preserve">Проект «Росток» был разработан и внедрен в начале 2015 года. Проект направлен на психолого-педагогическое сопровождение детей с ВИЧ с целью </w:t>
      </w:r>
      <w:r w:rsidRPr="00F84531">
        <w:rPr>
          <w:rFonts w:ascii="Times New Roman" w:hAnsi="Times New Roman" w:cs="Times New Roman"/>
          <w:sz w:val="28"/>
          <w:szCs w:val="28"/>
        </w:rPr>
        <w:t xml:space="preserve">дифференцирования коррекционного вмешательства и оптимизации лечения. А также на психологическое сопровождение законных представителей (родитель, приемный родитель, опекун), воспитывающих ребенка с ВИЧ (актуальный статус ребенка, детско-родительские конфликты и другое по запросу). Тенденция распространения ВИЧ половым путем, появившаяся в последние 5 лет, привела к увеличению числа женщин, живущих с ВИЧ/СПИДом. И поскольку большинство ВИЧ-инфицированных женщин находятся в фертильном возрасте, соответственно возрастает количество рожденных ими детей. Вертикальный путь − передача ВИЧ от инфицированной матери ее новорожденному ребенку − является основным в развитии детской ВИЧ-инфекции. </w:t>
      </w:r>
      <w:r w:rsidRPr="00F84531">
        <w:rPr>
          <w:rFonts w:ascii="Times New Roman" w:hAnsi="Times New Roman" w:cs="Times New Roman"/>
          <w:color w:val="000000"/>
          <w:sz w:val="28"/>
          <w:szCs w:val="28"/>
        </w:rPr>
        <w:t>В ходе реализации проекта выполняются следующие задачи:</w:t>
      </w:r>
    </w:p>
    <w:p w:rsidR="00F84531" w:rsidRPr="00F84531" w:rsidRDefault="00F84531" w:rsidP="00F84531">
      <w:pPr>
        <w:pStyle w:val="af1"/>
        <w:shd w:val="clear" w:color="auto" w:fill="FFFFFF"/>
        <w:spacing w:before="0" w:beforeAutospacing="0" w:after="0" w:afterAutospacing="0"/>
        <w:contextualSpacing/>
        <w:jc w:val="both"/>
        <w:rPr>
          <w:color w:val="000000"/>
          <w:sz w:val="28"/>
          <w:szCs w:val="28"/>
        </w:rPr>
      </w:pPr>
      <w:r w:rsidRPr="00F84531">
        <w:rPr>
          <w:color w:val="000000"/>
          <w:sz w:val="28"/>
          <w:szCs w:val="28"/>
        </w:rPr>
        <w:t xml:space="preserve">1. Подбор диагностического комплекса методик для исследования познавательных процессов ВИЧ-инфицированных детей дошкольного (от 4 до 6-7 лет) и младшего школьного возраста (от 7 до 11 лет). </w:t>
      </w:r>
    </w:p>
    <w:p w:rsidR="00F84531" w:rsidRPr="00F84531" w:rsidRDefault="00F84531" w:rsidP="00F84531">
      <w:pPr>
        <w:pStyle w:val="af1"/>
        <w:shd w:val="clear" w:color="auto" w:fill="FFFFFF"/>
        <w:spacing w:before="0" w:beforeAutospacing="0" w:after="0" w:afterAutospacing="0"/>
        <w:contextualSpacing/>
        <w:jc w:val="both"/>
        <w:rPr>
          <w:color w:val="000000"/>
          <w:sz w:val="28"/>
          <w:szCs w:val="28"/>
        </w:rPr>
      </w:pPr>
      <w:r w:rsidRPr="00F84531">
        <w:rPr>
          <w:color w:val="000000"/>
          <w:sz w:val="28"/>
          <w:szCs w:val="28"/>
        </w:rPr>
        <w:t xml:space="preserve">2. Выявление особенностей познавательной сферы детей для дифференцирования коррекционного вмешательства. </w:t>
      </w:r>
    </w:p>
    <w:p w:rsidR="00F84531" w:rsidRPr="00F84531" w:rsidRDefault="00F84531" w:rsidP="00F84531">
      <w:pPr>
        <w:pStyle w:val="af1"/>
        <w:shd w:val="clear" w:color="auto" w:fill="FFFFFF"/>
        <w:spacing w:before="0" w:beforeAutospacing="0" w:after="0" w:afterAutospacing="0"/>
        <w:contextualSpacing/>
        <w:jc w:val="both"/>
        <w:rPr>
          <w:color w:val="000000"/>
          <w:sz w:val="28"/>
          <w:szCs w:val="28"/>
        </w:rPr>
      </w:pPr>
      <w:r w:rsidRPr="00F84531">
        <w:rPr>
          <w:color w:val="000000"/>
          <w:sz w:val="28"/>
          <w:szCs w:val="28"/>
        </w:rPr>
        <w:t xml:space="preserve">3. Разработка и внедрение индивидуальных и групповых программ психолого-педагогического сопровождения познавательного развития ВИЧ-инфицированных детей. </w:t>
      </w:r>
    </w:p>
    <w:p w:rsidR="00F84531" w:rsidRPr="00F84531" w:rsidRDefault="00F84531" w:rsidP="00F84531">
      <w:pPr>
        <w:pStyle w:val="af1"/>
        <w:shd w:val="clear" w:color="auto" w:fill="FFFFFF"/>
        <w:spacing w:before="0" w:beforeAutospacing="0" w:after="0" w:afterAutospacing="0"/>
        <w:contextualSpacing/>
        <w:jc w:val="both"/>
        <w:rPr>
          <w:color w:val="000000"/>
          <w:sz w:val="28"/>
          <w:szCs w:val="28"/>
        </w:rPr>
      </w:pPr>
      <w:r w:rsidRPr="00F84531">
        <w:rPr>
          <w:color w:val="000000"/>
          <w:sz w:val="28"/>
          <w:szCs w:val="28"/>
        </w:rPr>
        <w:t xml:space="preserve">4. Индивидуальное консультирование детей по вопросам диагноза и других внутриличностных и внутрисемейных конфликтов (по запросу врача-педиатра или законного представителя). </w:t>
      </w:r>
    </w:p>
    <w:p w:rsidR="00F84531" w:rsidRPr="00F84531" w:rsidRDefault="00F84531" w:rsidP="00F84531">
      <w:pPr>
        <w:pStyle w:val="af1"/>
        <w:shd w:val="clear" w:color="auto" w:fill="FFFFFF"/>
        <w:spacing w:before="0" w:beforeAutospacing="0" w:after="0" w:afterAutospacing="0"/>
        <w:contextualSpacing/>
        <w:jc w:val="both"/>
        <w:rPr>
          <w:color w:val="000000"/>
          <w:sz w:val="28"/>
          <w:szCs w:val="28"/>
        </w:rPr>
      </w:pPr>
      <w:r w:rsidRPr="00F84531">
        <w:rPr>
          <w:color w:val="000000"/>
          <w:sz w:val="28"/>
          <w:szCs w:val="28"/>
        </w:rPr>
        <w:lastRenderedPageBreak/>
        <w:t>5. Формирование и поддержание приверженности ВААРТ и диспансерному наблюдению у ВИЧ-инфицированных детей.</w:t>
      </w:r>
    </w:p>
    <w:p w:rsidR="00F84531" w:rsidRPr="00F84531" w:rsidRDefault="00F84531" w:rsidP="00F84531">
      <w:pPr>
        <w:spacing w:after="0" w:line="240" w:lineRule="auto"/>
        <w:ind w:firstLine="709"/>
        <w:jc w:val="both"/>
        <w:rPr>
          <w:rFonts w:ascii="Times New Roman" w:hAnsi="Times New Roman" w:cs="Times New Roman"/>
          <w:color w:val="000000"/>
          <w:sz w:val="28"/>
          <w:szCs w:val="28"/>
        </w:rPr>
      </w:pPr>
      <w:r w:rsidRPr="00F84531">
        <w:rPr>
          <w:rFonts w:ascii="Times New Roman" w:hAnsi="Times New Roman" w:cs="Times New Roman"/>
          <w:color w:val="000000"/>
          <w:sz w:val="28"/>
          <w:szCs w:val="28"/>
        </w:rPr>
        <w:t>В настоящее время учетными пациентами СПИД-центра в Нижневартовске являются 17 детей (от 2-х до 13-ти лет). Охват данной группы пациентов осуществляется при сотрудничестве с врачом-педиатром.</w:t>
      </w:r>
    </w:p>
    <w:p w:rsidR="00F84531" w:rsidRPr="00F84531" w:rsidRDefault="00F84531" w:rsidP="00F84531">
      <w:pPr>
        <w:spacing w:after="0" w:line="240" w:lineRule="auto"/>
        <w:ind w:firstLine="357"/>
        <w:jc w:val="center"/>
        <w:rPr>
          <w:rFonts w:ascii="Times New Roman" w:hAnsi="Times New Roman" w:cs="Times New Roman"/>
          <w:i/>
          <w:color w:val="000000"/>
          <w:sz w:val="28"/>
          <w:szCs w:val="28"/>
        </w:rPr>
      </w:pPr>
    </w:p>
    <w:p w:rsidR="00F84531" w:rsidRPr="00F84531" w:rsidRDefault="00F84531" w:rsidP="00F84531">
      <w:pPr>
        <w:spacing w:after="0" w:line="240" w:lineRule="auto"/>
        <w:ind w:firstLine="357"/>
        <w:jc w:val="right"/>
        <w:rPr>
          <w:rFonts w:ascii="Times New Roman" w:hAnsi="Times New Roman" w:cs="Times New Roman"/>
          <w:b/>
          <w:i/>
          <w:color w:val="000000"/>
          <w:sz w:val="24"/>
          <w:szCs w:val="28"/>
        </w:rPr>
      </w:pPr>
      <w:r w:rsidRPr="00F84531">
        <w:rPr>
          <w:rFonts w:ascii="Times New Roman" w:hAnsi="Times New Roman" w:cs="Times New Roman"/>
          <w:b/>
          <w:i/>
          <w:color w:val="000000"/>
          <w:sz w:val="24"/>
          <w:szCs w:val="28"/>
        </w:rPr>
        <w:t>Охват детей и их законных представителей</w:t>
      </w:r>
    </w:p>
    <w:p w:rsidR="00F84531" w:rsidRPr="00F84531" w:rsidRDefault="00F84531" w:rsidP="00F84531">
      <w:pPr>
        <w:spacing w:after="0" w:line="240" w:lineRule="auto"/>
        <w:ind w:firstLine="357"/>
        <w:jc w:val="right"/>
        <w:rPr>
          <w:rFonts w:ascii="Times New Roman" w:hAnsi="Times New Roman" w:cs="Times New Roman"/>
          <w:i/>
          <w:color w:val="000000"/>
          <w:sz w:val="24"/>
          <w:szCs w:val="28"/>
        </w:rPr>
      </w:pPr>
      <w:r w:rsidRPr="00F84531">
        <w:rPr>
          <w:rFonts w:ascii="Times New Roman" w:hAnsi="Times New Roman" w:cs="Times New Roman"/>
          <w:b/>
          <w:i/>
          <w:color w:val="000000"/>
          <w:sz w:val="24"/>
          <w:szCs w:val="28"/>
        </w:rPr>
        <w:t xml:space="preserve"> проектом «Росток» в 2015 году</w:t>
      </w:r>
      <w:r w:rsidRPr="00F84531">
        <w:rPr>
          <w:rFonts w:ascii="Times New Roman" w:hAnsi="Times New Roman" w:cs="Times New Roman"/>
          <w:i/>
          <w:color w:val="000000"/>
          <w:sz w:val="24"/>
          <w:szCs w:val="28"/>
        </w:rPr>
        <w:t>.</w:t>
      </w:r>
    </w:p>
    <w:p w:rsidR="00F84531" w:rsidRPr="00F84531" w:rsidRDefault="00F84531" w:rsidP="00F84531">
      <w:pPr>
        <w:spacing w:after="0" w:line="240" w:lineRule="auto"/>
        <w:ind w:firstLine="357"/>
        <w:jc w:val="right"/>
        <w:rPr>
          <w:rFonts w:ascii="Times New Roman" w:hAnsi="Times New Roman" w:cs="Times New Roman"/>
          <w:color w:val="000000"/>
          <w:sz w:val="24"/>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462"/>
        <w:gridCol w:w="1481"/>
        <w:gridCol w:w="2006"/>
        <w:gridCol w:w="1421"/>
        <w:gridCol w:w="1442"/>
      </w:tblGrid>
      <w:tr w:rsidR="00F84531" w:rsidRPr="00F84531" w:rsidTr="006172A5">
        <w:tc>
          <w:tcPr>
            <w:tcW w:w="145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contextualSpacing/>
              <w:jc w:val="both"/>
              <w:rPr>
                <w:rFonts w:ascii="Times New Roman" w:hAnsi="Times New Roman" w:cs="Times New Roman"/>
                <w:b/>
                <w:i/>
                <w:color w:val="000000"/>
                <w:sz w:val="24"/>
                <w:szCs w:val="28"/>
              </w:rPr>
            </w:pPr>
            <w:r w:rsidRPr="00F84531">
              <w:rPr>
                <w:rFonts w:ascii="Times New Roman" w:hAnsi="Times New Roman" w:cs="Times New Roman"/>
                <w:b/>
                <w:i/>
                <w:color w:val="000000"/>
                <w:sz w:val="24"/>
                <w:szCs w:val="28"/>
              </w:rPr>
              <w:t>Количество</w:t>
            </w:r>
          </w:p>
          <w:p w:rsidR="00F84531" w:rsidRPr="00F84531" w:rsidRDefault="00F84531" w:rsidP="00F84531">
            <w:pPr>
              <w:spacing w:after="0" w:line="240" w:lineRule="auto"/>
              <w:contextualSpacing/>
              <w:jc w:val="both"/>
              <w:rPr>
                <w:rFonts w:ascii="Times New Roman" w:hAnsi="Times New Roman" w:cs="Times New Roman"/>
                <w:b/>
                <w:i/>
                <w:color w:val="000000"/>
                <w:sz w:val="24"/>
                <w:szCs w:val="28"/>
              </w:rPr>
            </w:pPr>
            <w:r w:rsidRPr="00F84531">
              <w:rPr>
                <w:rFonts w:ascii="Times New Roman" w:hAnsi="Times New Roman" w:cs="Times New Roman"/>
                <w:b/>
                <w:i/>
                <w:color w:val="000000"/>
                <w:sz w:val="24"/>
                <w:szCs w:val="28"/>
              </w:rPr>
              <w:t>детей</w:t>
            </w:r>
          </w:p>
        </w:tc>
        <w:tc>
          <w:tcPr>
            <w:tcW w:w="297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contextualSpacing/>
              <w:jc w:val="both"/>
              <w:rPr>
                <w:rFonts w:ascii="Times New Roman" w:hAnsi="Times New Roman" w:cs="Times New Roman"/>
                <w:b/>
                <w:i/>
                <w:color w:val="000000"/>
                <w:sz w:val="24"/>
                <w:szCs w:val="28"/>
              </w:rPr>
            </w:pPr>
            <w:r w:rsidRPr="00F84531">
              <w:rPr>
                <w:rFonts w:ascii="Times New Roman" w:hAnsi="Times New Roman" w:cs="Times New Roman"/>
                <w:b/>
                <w:i/>
                <w:color w:val="000000"/>
                <w:sz w:val="24"/>
                <w:szCs w:val="28"/>
              </w:rPr>
              <w:t>Количество консультаций</w:t>
            </w:r>
          </w:p>
        </w:tc>
        <w:tc>
          <w:tcPr>
            <w:tcW w:w="2006"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contextualSpacing/>
              <w:jc w:val="both"/>
              <w:rPr>
                <w:rFonts w:ascii="Times New Roman" w:hAnsi="Times New Roman" w:cs="Times New Roman"/>
                <w:b/>
                <w:i/>
                <w:color w:val="000000"/>
                <w:sz w:val="24"/>
                <w:szCs w:val="28"/>
              </w:rPr>
            </w:pPr>
            <w:r w:rsidRPr="00F84531">
              <w:rPr>
                <w:rFonts w:ascii="Times New Roman" w:hAnsi="Times New Roman" w:cs="Times New Roman"/>
                <w:b/>
                <w:i/>
                <w:color w:val="000000"/>
                <w:sz w:val="24"/>
                <w:szCs w:val="28"/>
              </w:rPr>
              <w:t>Количество</w:t>
            </w:r>
          </w:p>
          <w:p w:rsidR="00F84531" w:rsidRPr="00F84531" w:rsidRDefault="00F84531" w:rsidP="00F84531">
            <w:pPr>
              <w:spacing w:after="0" w:line="240" w:lineRule="auto"/>
              <w:contextualSpacing/>
              <w:jc w:val="both"/>
              <w:rPr>
                <w:rFonts w:ascii="Times New Roman" w:hAnsi="Times New Roman" w:cs="Times New Roman"/>
                <w:b/>
                <w:i/>
                <w:color w:val="000000"/>
                <w:sz w:val="24"/>
                <w:szCs w:val="28"/>
              </w:rPr>
            </w:pPr>
            <w:r w:rsidRPr="00F84531">
              <w:rPr>
                <w:rFonts w:ascii="Times New Roman" w:hAnsi="Times New Roman" w:cs="Times New Roman"/>
                <w:b/>
                <w:i/>
                <w:color w:val="000000"/>
                <w:sz w:val="24"/>
                <w:szCs w:val="28"/>
              </w:rPr>
              <w:t>законных</w:t>
            </w:r>
          </w:p>
          <w:p w:rsidR="00F84531" w:rsidRPr="00F84531" w:rsidRDefault="00F84531" w:rsidP="00F84531">
            <w:pPr>
              <w:spacing w:after="0" w:line="240" w:lineRule="auto"/>
              <w:contextualSpacing/>
              <w:jc w:val="both"/>
              <w:rPr>
                <w:rFonts w:ascii="Times New Roman" w:hAnsi="Times New Roman" w:cs="Times New Roman"/>
                <w:b/>
                <w:i/>
                <w:color w:val="000000"/>
                <w:sz w:val="24"/>
                <w:szCs w:val="28"/>
              </w:rPr>
            </w:pPr>
            <w:r w:rsidRPr="00F84531">
              <w:rPr>
                <w:rFonts w:ascii="Times New Roman" w:hAnsi="Times New Roman" w:cs="Times New Roman"/>
                <w:b/>
                <w:i/>
                <w:color w:val="000000"/>
                <w:sz w:val="24"/>
                <w:szCs w:val="28"/>
              </w:rPr>
              <w:t>представителей</w:t>
            </w:r>
          </w:p>
          <w:p w:rsidR="00F84531" w:rsidRPr="00F84531" w:rsidRDefault="00F84531" w:rsidP="00F84531">
            <w:pPr>
              <w:spacing w:after="0" w:line="240" w:lineRule="auto"/>
              <w:contextualSpacing/>
              <w:jc w:val="both"/>
              <w:rPr>
                <w:rFonts w:ascii="Times New Roman" w:hAnsi="Times New Roman" w:cs="Times New Roman"/>
                <w:b/>
                <w:i/>
                <w:color w:val="000000"/>
                <w:sz w:val="24"/>
                <w:szCs w:val="28"/>
              </w:rPr>
            </w:pPr>
            <w:r w:rsidRPr="00F84531">
              <w:rPr>
                <w:rFonts w:ascii="Times New Roman" w:hAnsi="Times New Roman" w:cs="Times New Roman"/>
                <w:b/>
                <w:i/>
                <w:color w:val="000000"/>
                <w:sz w:val="24"/>
                <w:szCs w:val="28"/>
              </w:rPr>
              <w:t>Повторно</w:t>
            </w:r>
          </w:p>
        </w:tc>
        <w:tc>
          <w:tcPr>
            <w:tcW w:w="2888"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contextualSpacing/>
              <w:jc w:val="both"/>
              <w:rPr>
                <w:rFonts w:ascii="Times New Roman" w:hAnsi="Times New Roman" w:cs="Times New Roman"/>
                <w:b/>
                <w:i/>
                <w:color w:val="000000"/>
                <w:sz w:val="24"/>
                <w:szCs w:val="28"/>
              </w:rPr>
            </w:pPr>
            <w:r w:rsidRPr="00F84531">
              <w:rPr>
                <w:rFonts w:ascii="Times New Roman" w:hAnsi="Times New Roman" w:cs="Times New Roman"/>
                <w:b/>
                <w:i/>
                <w:color w:val="000000"/>
                <w:sz w:val="24"/>
                <w:szCs w:val="28"/>
              </w:rPr>
              <w:t>Количество консультаций</w:t>
            </w:r>
          </w:p>
        </w:tc>
      </w:tr>
      <w:tr w:rsidR="00F84531" w:rsidRPr="00F84531" w:rsidTr="006172A5">
        <w:tc>
          <w:tcPr>
            <w:tcW w:w="145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84531" w:rsidRPr="00F84531" w:rsidRDefault="00F84531" w:rsidP="00F84531">
            <w:pPr>
              <w:spacing w:after="0" w:line="240" w:lineRule="auto"/>
              <w:rPr>
                <w:rFonts w:ascii="Times New Roman" w:hAnsi="Times New Roman" w:cs="Times New Roman"/>
                <w:b/>
                <w:i/>
                <w:color w:val="000000"/>
                <w:sz w:val="24"/>
                <w:szCs w:val="28"/>
              </w:rPr>
            </w:pPr>
          </w:p>
        </w:tc>
        <w:tc>
          <w:tcPr>
            <w:tcW w:w="1479"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contextualSpacing/>
              <w:jc w:val="both"/>
              <w:rPr>
                <w:rFonts w:ascii="Times New Roman" w:hAnsi="Times New Roman" w:cs="Times New Roman"/>
                <w:b/>
                <w:i/>
                <w:color w:val="000000"/>
                <w:sz w:val="24"/>
                <w:szCs w:val="28"/>
              </w:rPr>
            </w:pPr>
            <w:r w:rsidRPr="00F84531">
              <w:rPr>
                <w:rFonts w:ascii="Times New Roman" w:hAnsi="Times New Roman" w:cs="Times New Roman"/>
                <w:b/>
                <w:i/>
                <w:color w:val="000000"/>
                <w:sz w:val="24"/>
                <w:szCs w:val="28"/>
              </w:rPr>
              <w:t>Первично</w:t>
            </w:r>
          </w:p>
        </w:tc>
        <w:tc>
          <w:tcPr>
            <w:tcW w:w="1495"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contextualSpacing/>
              <w:jc w:val="both"/>
              <w:rPr>
                <w:rFonts w:ascii="Times New Roman" w:hAnsi="Times New Roman" w:cs="Times New Roman"/>
                <w:b/>
                <w:i/>
                <w:color w:val="000000"/>
                <w:sz w:val="24"/>
                <w:szCs w:val="28"/>
              </w:rPr>
            </w:pPr>
            <w:r w:rsidRPr="00F84531">
              <w:rPr>
                <w:rFonts w:ascii="Times New Roman" w:hAnsi="Times New Roman" w:cs="Times New Roman"/>
                <w:b/>
                <w:i/>
                <w:color w:val="000000"/>
                <w:sz w:val="24"/>
                <w:szCs w:val="28"/>
              </w:rPr>
              <w:t>Повторно</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84531" w:rsidRPr="00F84531" w:rsidRDefault="00F84531" w:rsidP="00F84531">
            <w:pPr>
              <w:spacing w:after="0" w:line="240" w:lineRule="auto"/>
              <w:rPr>
                <w:rFonts w:ascii="Times New Roman" w:hAnsi="Times New Roman" w:cs="Times New Roman"/>
                <w:b/>
                <w:i/>
                <w:color w:val="000000"/>
                <w:sz w:val="24"/>
                <w:szCs w:val="28"/>
              </w:rPr>
            </w:pPr>
          </w:p>
        </w:tc>
        <w:tc>
          <w:tcPr>
            <w:tcW w:w="1435"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contextualSpacing/>
              <w:jc w:val="both"/>
              <w:rPr>
                <w:rFonts w:ascii="Times New Roman" w:hAnsi="Times New Roman" w:cs="Times New Roman"/>
                <w:b/>
                <w:i/>
                <w:color w:val="000000"/>
                <w:sz w:val="24"/>
                <w:szCs w:val="28"/>
              </w:rPr>
            </w:pPr>
            <w:r w:rsidRPr="00F84531">
              <w:rPr>
                <w:rFonts w:ascii="Times New Roman" w:hAnsi="Times New Roman" w:cs="Times New Roman"/>
                <w:b/>
                <w:i/>
                <w:color w:val="000000"/>
                <w:sz w:val="24"/>
                <w:szCs w:val="28"/>
              </w:rPr>
              <w:t>Первично</w:t>
            </w:r>
          </w:p>
        </w:tc>
        <w:tc>
          <w:tcPr>
            <w:tcW w:w="1453"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contextualSpacing/>
              <w:jc w:val="both"/>
              <w:rPr>
                <w:rFonts w:ascii="Times New Roman" w:hAnsi="Times New Roman" w:cs="Times New Roman"/>
                <w:b/>
                <w:i/>
                <w:color w:val="000000"/>
                <w:sz w:val="24"/>
                <w:szCs w:val="28"/>
              </w:rPr>
            </w:pPr>
            <w:r w:rsidRPr="00F84531">
              <w:rPr>
                <w:rFonts w:ascii="Times New Roman" w:hAnsi="Times New Roman" w:cs="Times New Roman"/>
                <w:b/>
                <w:i/>
                <w:color w:val="000000"/>
                <w:sz w:val="24"/>
                <w:szCs w:val="28"/>
              </w:rPr>
              <w:t>Повторно</w:t>
            </w:r>
          </w:p>
        </w:tc>
      </w:tr>
      <w:tr w:rsidR="00F84531" w:rsidRPr="00F84531" w:rsidTr="006172A5">
        <w:tc>
          <w:tcPr>
            <w:tcW w:w="1454"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contextualSpacing/>
              <w:jc w:val="both"/>
              <w:rPr>
                <w:rFonts w:ascii="Times New Roman" w:hAnsi="Times New Roman" w:cs="Times New Roman"/>
                <w:i/>
                <w:color w:val="000000"/>
                <w:sz w:val="24"/>
                <w:szCs w:val="28"/>
              </w:rPr>
            </w:pPr>
            <w:r w:rsidRPr="00F84531">
              <w:rPr>
                <w:rFonts w:ascii="Times New Roman" w:hAnsi="Times New Roman" w:cs="Times New Roman"/>
                <w:i/>
                <w:color w:val="000000"/>
                <w:sz w:val="24"/>
                <w:szCs w:val="28"/>
              </w:rPr>
              <w:t>7</w:t>
            </w:r>
          </w:p>
        </w:tc>
        <w:tc>
          <w:tcPr>
            <w:tcW w:w="1479"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contextualSpacing/>
              <w:jc w:val="both"/>
              <w:rPr>
                <w:rFonts w:ascii="Times New Roman" w:hAnsi="Times New Roman" w:cs="Times New Roman"/>
                <w:i/>
                <w:color w:val="000000"/>
                <w:sz w:val="24"/>
                <w:szCs w:val="28"/>
              </w:rPr>
            </w:pPr>
            <w:r w:rsidRPr="00F84531">
              <w:rPr>
                <w:rFonts w:ascii="Times New Roman" w:hAnsi="Times New Roman" w:cs="Times New Roman"/>
                <w:i/>
                <w:color w:val="000000"/>
                <w:sz w:val="24"/>
                <w:szCs w:val="28"/>
              </w:rPr>
              <w:t>7</w:t>
            </w:r>
          </w:p>
        </w:tc>
        <w:tc>
          <w:tcPr>
            <w:tcW w:w="1495"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contextualSpacing/>
              <w:jc w:val="both"/>
              <w:rPr>
                <w:rFonts w:ascii="Times New Roman" w:hAnsi="Times New Roman" w:cs="Times New Roman"/>
                <w:i/>
                <w:color w:val="000000"/>
                <w:sz w:val="24"/>
                <w:szCs w:val="28"/>
              </w:rPr>
            </w:pPr>
            <w:r w:rsidRPr="00F84531">
              <w:rPr>
                <w:rFonts w:ascii="Times New Roman" w:hAnsi="Times New Roman" w:cs="Times New Roman"/>
                <w:i/>
                <w:color w:val="000000"/>
                <w:sz w:val="24"/>
                <w:szCs w:val="28"/>
              </w:rPr>
              <w:t>4</w:t>
            </w:r>
          </w:p>
        </w:tc>
        <w:tc>
          <w:tcPr>
            <w:tcW w:w="2006"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contextualSpacing/>
              <w:jc w:val="both"/>
              <w:rPr>
                <w:rFonts w:ascii="Times New Roman" w:hAnsi="Times New Roman" w:cs="Times New Roman"/>
                <w:i/>
                <w:color w:val="000000"/>
                <w:sz w:val="24"/>
                <w:szCs w:val="28"/>
              </w:rPr>
            </w:pPr>
            <w:r w:rsidRPr="00F84531">
              <w:rPr>
                <w:rFonts w:ascii="Times New Roman" w:hAnsi="Times New Roman" w:cs="Times New Roman"/>
                <w:i/>
                <w:color w:val="000000"/>
                <w:sz w:val="24"/>
                <w:szCs w:val="28"/>
              </w:rPr>
              <w:t>6</w:t>
            </w:r>
          </w:p>
        </w:tc>
        <w:tc>
          <w:tcPr>
            <w:tcW w:w="1435"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contextualSpacing/>
              <w:jc w:val="both"/>
              <w:rPr>
                <w:rFonts w:ascii="Times New Roman" w:hAnsi="Times New Roman" w:cs="Times New Roman"/>
                <w:i/>
                <w:color w:val="000000"/>
                <w:sz w:val="24"/>
                <w:szCs w:val="28"/>
              </w:rPr>
            </w:pPr>
            <w:r w:rsidRPr="00F84531">
              <w:rPr>
                <w:rFonts w:ascii="Times New Roman" w:hAnsi="Times New Roman" w:cs="Times New Roman"/>
                <w:i/>
                <w:color w:val="000000"/>
                <w:sz w:val="24"/>
                <w:szCs w:val="28"/>
              </w:rPr>
              <w:t>6</w:t>
            </w:r>
          </w:p>
        </w:tc>
        <w:tc>
          <w:tcPr>
            <w:tcW w:w="1453" w:type="dxa"/>
            <w:tcBorders>
              <w:top w:val="single" w:sz="4" w:space="0" w:color="000000"/>
              <w:left w:val="single" w:sz="4" w:space="0" w:color="000000"/>
              <w:bottom w:val="single" w:sz="4" w:space="0" w:color="000000"/>
              <w:right w:val="single" w:sz="4" w:space="0" w:color="000000"/>
            </w:tcBorders>
            <w:shd w:val="clear" w:color="auto" w:fill="auto"/>
            <w:hideMark/>
          </w:tcPr>
          <w:p w:rsidR="00F84531" w:rsidRPr="00F84531" w:rsidRDefault="00F84531" w:rsidP="00F84531">
            <w:pPr>
              <w:spacing w:after="0" w:line="240" w:lineRule="auto"/>
              <w:contextualSpacing/>
              <w:jc w:val="both"/>
              <w:rPr>
                <w:rFonts w:ascii="Times New Roman" w:hAnsi="Times New Roman" w:cs="Times New Roman"/>
                <w:i/>
                <w:color w:val="000000"/>
                <w:sz w:val="24"/>
                <w:szCs w:val="28"/>
              </w:rPr>
            </w:pPr>
            <w:r w:rsidRPr="00F84531">
              <w:rPr>
                <w:rFonts w:ascii="Times New Roman" w:hAnsi="Times New Roman" w:cs="Times New Roman"/>
                <w:i/>
                <w:color w:val="000000"/>
                <w:sz w:val="24"/>
                <w:szCs w:val="28"/>
              </w:rPr>
              <w:t>3</w:t>
            </w:r>
          </w:p>
        </w:tc>
      </w:tr>
    </w:tbl>
    <w:p w:rsidR="00F84531" w:rsidRPr="00EB75DA" w:rsidRDefault="00F84531" w:rsidP="00F84531">
      <w:pPr>
        <w:ind w:firstLine="357"/>
        <w:jc w:val="both"/>
        <w:rPr>
          <w:color w:val="000000"/>
        </w:rPr>
      </w:pPr>
    </w:p>
    <w:p w:rsidR="00F84531" w:rsidRPr="00F84531" w:rsidRDefault="00F84531" w:rsidP="00F84531">
      <w:pPr>
        <w:spacing w:after="0" w:line="240" w:lineRule="auto"/>
        <w:jc w:val="both"/>
        <w:rPr>
          <w:rFonts w:ascii="Times New Roman" w:hAnsi="Times New Roman" w:cs="Times New Roman"/>
          <w:color w:val="000000"/>
          <w:sz w:val="28"/>
          <w:szCs w:val="28"/>
        </w:rPr>
      </w:pPr>
      <w:r w:rsidRPr="00F84531">
        <w:rPr>
          <w:rFonts w:ascii="Times New Roman" w:hAnsi="Times New Roman" w:cs="Times New Roman"/>
          <w:color w:val="000000"/>
          <w:sz w:val="28"/>
          <w:szCs w:val="28"/>
        </w:rPr>
        <w:t>Всего: Детей −7 (консультаций 11); взрослых – 6 (консультаций 9). В 2015 году охват целевой группы составил 41,2%. В 2016 году. работа по проекту будет продолжена до достижения полного результата.</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С 2005 года  в городе отработан механизм взаимодействия Центра «Анти- СПИД» с Управлением пенсионного фонда по назначению социальной пенсии ВИЧ-инфицированным – несовершеннолетним, с Управлением социальной защиты населения по городу Нижневартовску - по назначению мер социальной поддержки семей, имеющих детей с ВИЧ-инфекцией. В 2015 году осуществлено взаимодействие с</w:t>
      </w:r>
    </w:p>
    <w:p w:rsidR="00F84531" w:rsidRPr="00F84531" w:rsidRDefault="00F84531" w:rsidP="00F84531">
      <w:pPr>
        <w:spacing w:after="0" w:line="240" w:lineRule="auto"/>
        <w:jc w:val="both"/>
        <w:rPr>
          <w:rFonts w:ascii="Times New Roman" w:hAnsi="Times New Roman" w:cs="Times New Roman"/>
          <w:sz w:val="28"/>
          <w:szCs w:val="28"/>
        </w:rPr>
      </w:pPr>
      <w:r w:rsidRPr="00F84531">
        <w:rPr>
          <w:rFonts w:ascii="Times New Roman" w:hAnsi="Times New Roman" w:cs="Times New Roman"/>
          <w:sz w:val="28"/>
          <w:szCs w:val="28"/>
        </w:rPr>
        <w:t>-Управлением по жилищной политике администрации г. Нижневартовска. Разъяснен порядок предоставления жилых помещений в случае признания граждан малоимущими и нуждающимися в улучшении жилищных условий.</w:t>
      </w:r>
    </w:p>
    <w:p w:rsidR="00F84531" w:rsidRPr="00F84531" w:rsidRDefault="00F84531" w:rsidP="00F84531">
      <w:pPr>
        <w:pStyle w:val="af9"/>
        <w:ind w:left="0" w:right="0"/>
        <w:rPr>
          <w:szCs w:val="28"/>
        </w:rPr>
      </w:pPr>
      <w:r w:rsidRPr="00F84531">
        <w:rPr>
          <w:szCs w:val="28"/>
          <w:lang w:val="ru-RU"/>
        </w:rPr>
        <w:t xml:space="preserve">- </w:t>
      </w:r>
      <w:r w:rsidRPr="00F84531">
        <w:rPr>
          <w:szCs w:val="28"/>
        </w:rPr>
        <w:t>Управление</w:t>
      </w:r>
      <w:r w:rsidRPr="00F84531">
        <w:rPr>
          <w:szCs w:val="28"/>
          <w:lang w:val="ru-RU"/>
        </w:rPr>
        <w:t>м</w:t>
      </w:r>
      <w:r w:rsidRPr="00F84531">
        <w:rPr>
          <w:szCs w:val="28"/>
        </w:rPr>
        <w:t xml:space="preserve"> культуры администрации г</w:t>
      </w:r>
      <w:r w:rsidRPr="00F84531">
        <w:rPr>
          <w:szCs w:val="28"/>
          <w:lang w:val="ru-RU"/>
        </w:rPr>
        <w:t>орода</w:t>
      </w:r>
      <w:r w:rsidRPr="00F84531">
        <w:rPr>
          <w:szCs w:val="28"/>
        </w:rPr>
        <w:t xml:space="preserve"> Нижневартовска</w:t>
      </w:r>
      <w:r w:rsidRPr="00F84531">
        <w:rPr>
          <w:szCs w:val="28"/>
          <w:lang w:val="ru-RU"/>
        </w:rPr>
        <w:t>.</w:t>
      </w:r>
      <w:r w:rsidRPr="00F84531">
        <w:rPr>
          <w:szCs w:val="28"/>
        </w:rPr>
        <w:t xml:space="preserve"> </w:t>
      </w:r>
      <w:r w:rsidRPr="00F84531">
        <w:rPr>
          <w:szCs w:val="28"/>
          <w:lang w:val="ru-RU"/>
        </w:rPr>
        <w:t>Е</w:t>
      </w:r>
      <w:r w:rsidRPr="00F84531">
        <w:rPr>
          <w:szCs w:val="28"/>
        </w:rPr>
        <w:t>женедельн</w:t>
      </w:r>
      <w:r w:rsidRPr="00F84531">
        <w:rPr>
          <w:szCs w:val="28"/>
          <w:lang w:val="ru-RU"/>
        </w:rPr>
        <w:t>ая</w:t>
      </w:r>
      <w:r w:rsidRPr="00F84531">
        <w:rPr>
          <w:szCs w:val="28"/>
        </w:rPr>
        <w:t xml:space="preserve"> делало рассылк</w:t>
      </w:r>
      <w:r w:rsidRPr="00F84531">
        <w:rPr>
          <w:szCs w:val="28"/>
          <w:lang w:val="ru-RU"/>
        </w:rPr>
        <w:t>а</w:t>
      </w:r>
      <w:r w:rsidRPr="00F84531">
        <w:rPr>
          <w:szCs w:val="28"/>
        </w:rPr>
        <w:t xml:space="preserve"> по электронной почте о мероприятиях учреждений культуры; предоставило 17 пригласительных билетов (на 28 человек) на новогодние утренники в ДК «Октябрь», Дворец искусств, Городской драматический театр, Центр национальных культур).</w:t>
      </w:r>
    </w:p>
    <w:p w:rsidR="00F84531" w:rsidRPr="00F84531" w:rsidRDefault="00F84531" w:rsidP="00F84531">
      <w:pPr>
        <w:pStyle w:val="af9"/>
        <w:ind w:left="0" w:right="0"/>
        <w:rPr>
          <w:szCs w:val="28"/>
        </w:rPr>
      </w:pPr>
      <w:r w:rsidRPr="00F84531">
        <w:rPr>
          <w:szCs w:val="28"/>
          <w:lang w:val="ru-RU"/>
        </w:rPr>
        <w:t xml:space="preserve">- </w:t>
      </w:r>
      <w:r w:rsidRPr="00F84531">
        <w:rPr>
          <w:szCs w:val="28"/>
        </w:rPr>
        <w:t>Городск</w:t>
      </w:r>
      <w:r w:rsidRPr="00F84531">
        <w:rPr>
          <w:szCs w:val="28"/>
          <w:lang w:val="ru-RU"/>
        </w:rPr>
        <w:t>им</w:t>
      </w:r>
      <w:r w:rsidRPr="00F84531">
        <w:rPr>
          <w:szCs w:val="28"/>
        </w:rPr>
        <w:t xml:space="preserve"> драматически</w:t>
      </w:r>
      <w:r w:rsidRPr="00F84531">
        <w:rPr>
          <w:szCs w:val="28"/>
          <w:lang w:val="ru-RU"/>
        </w:rPr>
        <w:t>м</w:t>
      </w:r>
      <w:r w:rsidRPr="00F84531">
        <w:rPr>
          <w:szCs w:val="28"/>
        </w:rPr>
        <w:t xml:space="preserve"> театр</w:t>
      </w:r>
      <w:r w:rsidRPr="00F84531">
        <w:rPr>
          <w:szCs w:val="28"/>
          <w:lang w:val="ru-RU"/>
        </w:rPr>
        <w:t>ом</w:t>
      </w:r>
      <w:r w:rsidRPr="00F84531">
        <w:rPr>
          <w:szCs w:val="28"/>
        </w:rPr>
        <w:t xml:space="preserve">. Предоставил 9 пригласительных билетов на спектакли для семейного просмотра «Приключения Чиполлино», «Красная шапочка» (на 20 человек). По нашей инициативе предложил оформить соглашение о сотрудничестве на предоставление билетов для льготной категории детей, в т.ч. детей с ВИЧ в течение года. </w:t>
      </w:r>
    </w:p>
    <w:p w:rsidR="00F84531" w:rsidRPr="00F84531" w:rsidRDefault="00F84531" w:rsidP="00F84531">
      <w:pPr>
        <w:pStyle w:val="af9"/>
        <w:ind w:left="0" w:right="0"/>
        <w:rPr>
          <w:szCs w:val="28"/>
        </w:rPr>
      </w:pPr>
      <w:r w:rsidRPr="00F84531">
        <w:rPr>
          <w:szCs w:val="28"/>
          <w:lang w:val="ru-RU"/>
        </w:rPr>
        <w:t xml:space="preserve">- </w:t>
      </w:r>
      <w:r w:rsidRPr="00F84531">
        <w:rPr>
          <w:szCs w:val="28"/>
        </w:rPr>
        <w:t>Департамент</w:t>
      </w:r>
      <w:r w:rsidRPr="00F84531">
        <w:rPr>
          <w:szCs w:val="28"/>
          <w:lang w:val="ru-RU"/>
        </w:rPr>
        <w:t>ом</w:t>
      </w:r>
      <w:r w:rsidRPr="00F84531">
        <w:rPr>
          <w:szCs w:val="28"/>
        </w:rPr>
        <w:t xml:space="preserve"> образования администрации г</w:t>
      </w:r>
      <w:r w:rsidRPr="00F84531">
        <w:rPr>
          <w:szCs w:val="28"/>
          <w:lang w:val="ru-RU"/>
        </w:rPr>
        <w:t>орода</w:t>
      </w:r>
      <w:r w:rsidRPr="00F84531">
        <w:rPr>
          <w:szCs w:val="28"/>
        </w:rPr>
        <w:t>. Нижневартовска. План обучения специалистов образования на 2015/16учебный год реализован в части 2015года: обучающий курс по первичной профилактике ВИЧ/СПИДа,</w:t>
      </w:r>
      <w:r w:rsidRPr="00F84531">
        <w:rPr>
          <w:szCs w:val="28"/>
          <w:lang w:val="ru-RU"/>
        </w:rPr>
        <w:t xml:space="preserve"> </w:t>
      </w:r>
      <w:r w:rsidRPr="00F84531">
        <w:rPr>
          <w:szCs w:val="28"/>
        </w:rPr>
        <w:t xml:space="preserve">участие специалистов помогающих профессий ДДУ и ОУ г. Нижневартовска (психологи, социальные педагоги) в семинаре «Социально-правовые аспекты, связанные с сопровождением детей, живущих с ВИЧ. Взаимодействие с ВИЧ положительными родителями». Нами отмечена заинтересованность на личном уровне специалистов ДДУ в обсуждении </w:t>
      </w:r>
      <w:r w:rsidRPr="00F84531">
        <w:rPr>
          <w:szCs w:val="28"/>
        </w:rPr>
        <w:lastRenderedPageBreak/>
        <w:t xml:space="preserve">медико-психолого-педагогического сопровождения детей с ВИЧ в образовательном учреждении. </w:t>
      </w:r>
    </w:p>
    <w:p w:rsidR="00F84531" w:rsidRPr="00F84531" w:rsidRDefault="00F84531" w:rsidP="00F84531">
      <w:pPr>
        <w:pStyle w:val="ListParagraph1"/>
        <w:tabs>
          <w:tab w:val="left" w:pos="0"/>
        </w:tabs>
        <w:spacing w:after="0" w:line="240" w:lineRule="auto"/>
        <w:ind w:left="0" w:firstLine="709"/>
        <w:jc w:val="both"/>
        <w:rPr>
          <w:rFonts w:ascii="Times New Roman" w:hAnsi="Times New Roman"/>
          <w:sz w:val="28"/>
          <w:szCs w:val="28"/>
        </w:rPr>
      </w:pPr>
      <w:r w:rsidRPr="00F84531">
        <w:rPr>
          <w:rFonts w:ascii="Times New Roman" w:hAnsi="Times New Roman"/>
          <w:bCs/>
          <w:sz w:val="28"/>
          <w:szCs w:val="28"/>
        </w:rPr>
        <w:t xml:space="preserve">Управлением по физической культуре и спорту в рамках профилактической работы по формированию здорового образа жизни </w:t>
      </w:r>
      <w:r w:rsidRPr="00F84531">
        <w:rPr>
          <w:rFonts w:ascii="Times New Roman" w:hAnsi="Times New Roman"/>
          <w:sz w:val="28"/>
          <w:szCs w:val="28"/>
        </w:rPr>
        <w:t>в тесном сотрудничестве с волонтерскими отрядами, молодыми предпринимателями, учреждениями социальной защиты населения, профилактическими учреждениями в 2015 году был организован  совместно с МБУ «Центр медицинской профилактики» проведено 16 мероприятий по здоровому образу жизни с количественным охватом 921 человек; в рамках проекта «Спорт против наркотиков!»,  в летний период была организована Спартакиада «Самотлорские спортивные игры 2015» среди лагерей с дневным пребыванием детей, организованных на базе образовательных организаций, подведомственных департаменту образования, спортивных учреждений и подростковых клубов по месту жительства. В программу были включены как творческие конкурсы, так и спортивные состязания. Спартакиада проходила в две смены (июнь, август), охват участников составил 1126 человек, на 118 человек больше, чем в 2014 году. Совместно с общественной организацией «Спорт против наркотиков» организован турнир по мини-футболу среди дворовых команд «Лига дворового футбола», участие в соревнования приняли 36 команд.</w:t>
      </w:r>
    </w:p>
    <w:p w:rsidR="00F84531" w:rsidRPr="00F84531" w:rsidRDefault="00F84531" w:rsidP="00F84531">
      <w:pPr>
        <w:pStyle w:val="af1"/>
        <w:spacing w:before="0" w:beforeAutospacing="0" w:after="0" w:afterAutospacing="0"/>
        <w:ind w:firstLine="709"/>
        <w:jc w:val="both"/>
        <w:rPr>
          <w:sz w:val="28"/>
          <w:szCs w:val="28"/>
        </w:rPr>
      </w:pPr>
      <w:r w:rsidRPr="00F84531">
        <w:rPr>
          <w:sz w:val="28"/>
          <w:szCs w:val="28"/>
        </w:rPr>
        <w:t>Проводимая в 2015 году работа по пропаганде  здорового образа жизни способствовала эффективной организации занятости, детей подростков и молодежи полезной деятельностью, физкультурой и спортом, о чем свидетельствует увеличение числа участников, охваченных мероприятиями проекта «Спорт против наркотиков!», которое по итогам 2015 года составило 2 932 человека, что на 624 человека больше, чем в 2014 году.</w:t>
      </w:r>
      <w:r w:rsidRPr="00F84531">
        <w:rPr>
          <w:sz w:val="28"/>
          <w:szCs w:val="28"/>
          <w:lang w:val="ru-RU"/>
        </w:rPr>
        <w:t xml:space="preserve"> Н</w:t>
      </w:r>
      <w:r w:rsidRPr="00F84531">
        <w:rPr>
          <w:sz w:val="28"/>
          <w:szCs w:val="28"/>
        </w:rPr>
        <w:t xml:space="preserve">а плоскостном сооружении «Роллердром» прошел традиционный спортивный праздник «Экспресс здоровья», участие приняли дети, посещающие лагеря дневного пребывания, организованные на базе спортивных учреждений города в количестве 86 человек. </w:t>
      </w:r>
      <w:r w:rsidRPr="00F84531">
        <w:rPr>
          <w:sz w:val="28"/>
          <w:szCs w:val="28"/>
          <w:lang w:val="ru-RU"/>
        </w:rPr>
        <w:t>В</w:t>
      </w:r>
      <w:r w:rsidRPr="00F84531">
        <w:rPr>
          <w:sz w:val="28"/>
          <w:szCs w:val="28"/>
        </w:rPr>
        <w:t xml:space="preserve"> рамках Международного Дня борьбы с наркоманией проведено 12 крупных городских спортивно-массовых мероприятий, в которых приняли участие 1 060 человек</w:t>
      </w:r>
      <w:r w:rsidRPr="00F84531">
        <w:rPr>
          <w:sz w:val="28"/>
          <w:szCs w:val="28"/>
          <w:lang w:val="ru-RU"/>
        </w:rPr>
        <w:t>. В</w:t>
      </w:r>
      <w:r w:rsidRPr="00F84531">
        <w:rPr>
          <w:sz w:val="28"/>
          <w:szCs w:val="28"/>
        </w:rPr>
        <w:t xml:space="preserve">олонтерские отряды из числа студентов БУ среднего профессионального образования «Нижневартовский социально-гуманитарный колледж» в летний период 2015 года принимали участие в подготовке и проведении мероприятий, судействе соревнований. </w:t>
      </w:r>
      <w:r w:rsidRPr="00F84531">
        <w:rPr>
          <w:sz w:val="28"/>
          <w:szCs w:val="28"/>
          <w:lang w:val="ru-RU"/>
        </w:rPr>
        <w:t>П</w:t>
      </w:r>
      <w:r w:rsidRPr="00F84531">
        <w:rPr>
          <w:sz w:val="28"/>
          <w:szCs w:val="28"/>
        </w:rPr>
        <w:t>ри поддержке молодых предпринимателей в летний период организованы мастер-классы по аэробике, фитнес-тренировки и оздоровительная гимнастика на траве, которые привлекли большое количество детей и подростков, молодежь, а также всех желающих жителей города</w:t>
      </w:r>
      <w:r w:rsidRPr="00F84531">
        <w:rPr>
          <w:sz w:val="28"/>
          <w:szCs w:val="28"/>
          <w:lang w:val="ru-RU"/>
        </w:rPr>
        <w:t xml:space="preserve">. </w:t>
      </w:r>
      <w:r w:rsidRPr="00F84531">
        <w:rPr>
          <w:sz w:val="28"/>
          <w:szCs w:val="28"/>
        </w:rPr>
        <w:t xml:space="preserve">С целью пропаганды физической культуры и спорта активно работают сайты администрации города, управления по физической культуре и спорту,  где постоянно  обновляется информация о проводимы городских спортивно-массовых мероприятиях, результатах выступления нижневартовских </w:t>
      </w:r>
      <w:r w:rsidRPr="00F84531">
        <w:rPr>
          <w:sz w:val="28"/>
          <w:szCs w:val="28"/>
        </w:rPr>
        <w:lastRenderedPageBreak/>
        <w:t xml:space="preserve">спортсменов на соревнованиях различного уровня. Средства массовой информации приглашаются для освещения проводимых спортивных мероприятий на телевидении и в прессе. Еженедельно предоставляется информация о городских спортивно-массовых мероприятиях в пресс-службу администрации города. На крупные городские спортивно-массовые мероприятия приглашаются телекомпании («Сфера», «Н-1», «Самотлор»). Особенно в летний период, печатаются статьи в газетах («Местное время», подается информация на рекламном портале кабельного телевидения «Данцер» («бегущая строка»). </w:t>
      </w:r>
    </w:p>
    <w:p w:rsidR="00F84531" w:rsidRPr="00F84531" w:rsidRDefault="00F84531" w:rsidP="00F84531">
      <w:pPr>
        <w:pStyle w:val="af"/>
        <w:ind w:firstLine="709"/>
        <w:rPr>
          <w:szCs w:val="28"/>
        </w:rPr>
      </w:pPr>
      <w:r w:rsidRPr="00F84531">
        <w:rPr>
          <w:szCs w:val="28"/>
        </w:rPr>
        <w:t>Для популяризации спорта, пропаганды здорового образа жизни во всех учреждениях, подведомственных управлению по физической культуре и спорту, в сентябре месяце ежегодно проходят «Дни открытых дверей», где родители и дети знакомятся с культивируемыми видами спорта в городе, им раздаются буклеты, информационные листы о деятельности спортивных учреждений города, видах спорта (с указанием адресов, контактных телефонов). Предоставляется наглядная информация о муниципальных услугах, оказываемых населению города, тарифах на оказываемые услуги, разъяснение о порядке набора в спортивные секции, доводится информация о работе пунктов проката, порядке трудоустройства несовершеннолетних. В рамках «Дней открытых дверей» по видам спорта демонстрируются показательные выступления спортсменов, занимающихся в учреждениях.</w:t>
      </w:r>
    </w:p>
    <w:p w:rsidR="00F84531" w:rsidRPr="00F84531" w:rsidRDefault="00F84531" w:rsidP="00F84531">
      <w:pPr>
        <w:pStyle w:val="af"/>
        <w:ind w:firstLine="709"/>
        <w:rPr>
          <w:szCs w:val="28"/>
        </w:rPr>
      </w:pPr>
      <w:r w:rsidRPr="00F84531">
        <w:rPr>
          <w:szCs w:val="28"/>
        </w:rPr>
        <w:t xml:space="preserve">В течение года организуются встречи учащихся образовательных организаций со знаменитыми спортсменами, тренерами города. Муниципальным автономным учреждением города Нижневартовска «Молодежный центр» каждое воскресенье проводились мероприятия «Час спорта со звездой». Принимали участие известные жители города Нижневартовска: Евгений Макаренко, Алексей Назинкин, Радик Зарипов, инструкторы фитнес клуба «Ультрафит», Центра йоги и фитнеса «Аура», инструктор по физической подготовке личного состава ГИБДД Мистахов Ильмир, старший государственный таможенный инспектор Ханты-Мансийской таможни, чемпион первенства России по боксу Е.В. Золотарев, чемпион Мира по панкратиону, чемпион Международного турнира по армейскому рукопашному бою, мастер спорта России по рукопашному бою Маннур Шихов. Были организованы разминки, пробежки тренировки, силовые упражнения и т.д. Принимает участие в данном мероприятии от 10 до 40 человек подростков, молодежи, жителей города. </w:t>
      </w:r>
    </w:p>
    <w:p w:rsidR="00F84531" w:rsidRPr="00F84531" w:rsidRDefault="00F84531" w:rsidP="00F84531">
      <w:pPr>
        <w:pStyle w:val="af"/>
        <w:ind w:firstLine="709"/>
        <w:rPr>
          <w:szCs w:val="28"/>
        </w:rPr>
      </w:pPr>
      <w:r w:rsidRPr="00F84531">
        <w:rPr>
          <w:szCs w:val="28"/>
        </w:rPr>
        <w:t xml:space="preserve">В целях рекламы и привлечения горожан к участию и просмотру спортивных мероприятий, в городе организована социальная реклама: расклеиваются баннеры, афиши, размещаются рекламные щиты, в спортивных учреждениях оформляются информационные стенды, транслируются видеоролики о предстоящих крупных городских мероприятиях на уличных экранах. </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 xml:space="preserve">По электронной почте образовательных учреждений ведется рассылка объявлений о наборе детей в спортивные секции, периодически </w:t>
      </w:r>
      <w:r w:rsidRPr="00F84531">
        <w:rPr>
          <w:rFonts w:ascii="Times New Roman" w:hAnsi="Times New Roman" w:cs="Times New Roman"/>
          <w:sz w:val="28"/>
          <w:szCs w:val="28"/>
        </w:rPr>
        <w:lastRenderedPageBreak/>
        <w:t xml:space="preserve">размещается рекламная информация о предоставляемых услугах, ведутся репортажи со спортивных площадок города. Кроме того, информация с контактными телефонами и адресами спортивных сооружений ежегодно публикуется в адресно-телефонном справочнике города, выпускается печатная продукция (афиши, листовки, программки). </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С 2015 года вступил в действие физкультурно-спортивный комплекс «Готов к труду и обороне». На спортивных сооружениях образовательных организаций была организована сдача нормативов комплекса ГТО по следующим испытаниям: прыжок в длину с места, бег 1500 (2000м), метание мяча весом 150гр., наклон туловища из положения стоя на полу, поднимание туловища из положения лёжа на спине, подтягивание на перекладине (юноши), сгибание и разгибание рук в упоре лёжа (девушки). Приняло участие 33 школы города:</w:t>
      </w:r>
    </w:p>
    <w:p w:rsidR="00F84531" w:rsidRPr="00F84531" w:rsidRDefault="00F84531" w:rsidP="00F84531">
      <w:pPr>
        <w:pStyle w:val="af9"/>
        <w:ind w:left="0" w:right="0"/>
        <w:rPr>
          <w:szCs w:val="28"/>
        </w:rPr>
      </w:pPr>
      <w:r w:rsidRPr="00F84531">
        <w:rPr>
          <w:szCs w:val="28"/>
          <w:lang w:val="ru-RU"/>
        </w:rPr>
        <w:t xml:space="preserve">- </w:t>
      </w:r>
      <w:r w:rsidRPr="00F84531">
        <w:rPr>
          <w:szCs w:val="28"/>
        </w:rPr>
        <w:t xml:space="preserve">обучающиеся </w:t>
      </w:r>
      <w:r w:rsidRPr="00F84531">
        <w:rPr>
          <w:szCs w:val="28"/>
          <w:lang w:val="en-US"/>
        </w:rPr>
        <w:t>III</w:t>
      </w:r>
      <w:r w:rsidRPr="00F84531">
        <w:rPr>
          <w:szCs w:val="28"/>
        </w:rPr>
        <w:t xml:space="preserve"> и </w:t>
      </w:r>
      <w:r w:rsidRPr="00F84531">
        <w:rPr>
          <w:szCs w:val="28"/>
          <w:lang w:val="en-US"/>
        </w:rPr>
        <w:t>IV</w:t>
      </w:r>
      <w:r w:rsidRPr="00F84531">
        <w:rPr>
          <w:szCs w:val="28"/>
        </w:rPr>
        <w:t xml:space="preserve"> ступеней (11-12, 13-15 лет), всего 5 417 чел., (девушек – 2 633 чел.);</w:t>
      </w:r>
    </w:p>
    <w:p w:rsidR="00F84531" w:rsidRPr="00F84531" w:rsidRDefault="00F84531" w:rsidP="00F84531">
      <w:pPr>
        <w:pStyle w:val="af9"/>
        <w:ind w:left="0" w:right="0"/>
        <w:rPr>
          <w:szCs w:val="28"/>
        </w:rPr>
      </w:pPr>
      <w:r w:rsidRPr="00F84531">
        <w:rPr>
          <w:szCs w:val="28"/>
          <w:lang w:val="ru-RU"/>
        </w:rPr>
        <w:t xml:space="preserve">- </w:t>
      </w:r>
      <w:r w:rsidRPr="00F84531">
        <w:rPr>
          <w:szCs w:val="28"/>
        </w:rPr>
        <w:t xml:space="preserve">обучающиеся </w:t>
      </w:r>
      <w:r w:rsidRPr="00F84531">
        <w:rPr>
          <w:szCs w:val="28"/>
          <w:lang w:val="en-US"/>
        </w:rPr>
        <w:t>III</w:t>
      </w:r>
      <w:r w:rsidRPr="00F84531">
        <w:rPr>
          <w:szCs w:val="28"/>
        </w:rPr>
        <w:t xml:space="preserve"> ступени (11-12 лет), всего 2 620 чел. (девушек – 1 258 чел.);</w:t>
      </w:r>
    </w:p>
    <w:p w:rsidR="00F84531" w:rsidRPr="00F84531" w:rsidRDefault="00F84531" w:rsidP="00F84531">
      <w:pPr>
        <w:pStyle w:val="af9"/>
        <w:ind w:left="0" w:right="0"/>
        <w:rPr>
          <w:szCs w:val="28"/>
        </w:rPr>
      </w:pPr>
      <w:r w:rsidRPr="00F84531">
        <w:rPr>
          <w:szCs w:val="28"/>
          <w:lang w:val="ru-RU"/>
        </w:rPr>
        <w:t xml:space="preserve">- </w:t>
      </w:r>
      <w:r w:rsidRPr="00F84531">
        <w:rPr>
          <w:szCs w:val="28"/>
        </w:rPr>
        <w:t xml:space="preserve">обучающиеся </w:t>
      </w:r>
      <w:r w:rsidRPr="00F84531">
        <w:rPr>
          <w:szCs w:val="28"/>
          <w:lang w:val="en-US"/>
        </w:rPr>
        <w:t>IV</w:t>
      </w:r>
      <w:r w:rsidRPr="00F84531">
        <w:rPr>
          <w:szCs w:val="28"/>
        </w:rPr>
        <w:t xml:space="preserve"> ступени (13-15 лет), всего 2 797 чел (девушек 1 375 чел.).</w:t>
      </w:r>
    </w:p>
    <w:p w:rsidR="00F84531" w:rsidRPr="00F84531" w:rsidRDefault="00F84531" w:rsidP="00F84531">
      <w:pPr>
        <w:pStyle w:val="af9"/>
        <w:ind w:left="0" w:right="0"/>
        <w:rPr>
          <w:szCs w:val="28"/>
        </w:rPr>
      </w:pPr>
      <w:r w:rsidRPr="00F84531">
        <w:rPr>
          <w:szCs w:val="28"/>
        </w:rPr>
        <w:t>Общий охват участников составил 5266 человек.</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В рамках мероприятий «День спорта», включенных в План мероприятий Департамента физической культуры и спорта ХМАО – Югры по поэтапному внедрению ВФСК «ГТО» в муниципальных образованиях ХМАО – Югры, в городе Нижневартовске с 7 февраля по 27 апреля 2015 года проведены 7 физкультурно-спортивных состязаний с участием 4 843 человек.</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20 мая 2015 года на спортивной площадке СК «Спартак» прошло спортивно-массовое мероприятие «Проверь себя на ГТО», посвященное Дню молодежи, приняли участие 50 человек.</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 xml:space="preserve">В период с 17 по 19 июня 2015 на базе СОК «Олимпия» проводилось спортивно-массовое мероприятие среди лагерей с дневным пребыванием детей «Проверь себя на ГТО», приняли участие 10 образовательных организаций, МАУДОД «Центр детского творчества» и 5 спортивных лагерей дневного пребывания, с общим количеством участников 349 человек. </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Всего в 2015 году в мероприятиях по внедрению ВФСК «ГТО» приняли участие 10 667 человек.</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С 30 по 31 мая 2015 года сборная команда города Нижневартовска в составе обучающихся МБОУ «СШ №15» (</w:t>
      </w:r>
      <w:r w:rsidRPr="00F84531">
        <w:rPr>
          <w:rFonts w:ascii="Times New Roman" w:hAnsi="Times New Roman" w:cs="Times New Roman"/>
          <w:sz w:val="28"/>
          <w:szCs w:val="28"/>
          <w:lang w:val="en-US"/>
        </w:rPr>
        <w:t>IV</w:t>
      </w:r>
      <w:r w:rsidRPr="00F84531">
        <w:rPr>
          <w:rFonts w:ascii="Times New Roman" w:hAnsi="Times New Roman" w:cs="Times New Roman"/>
          <w:sz w:val="28"/>
          <w:szCs w:val="28"/>
        </w:rPr>
        <w:t xml:space="preserve"> ступень) и «Лицей №2» (</w:t>
      </w:r>
      <w:r w:rsidRPr="00F84531">
        <w:rPr>
          <w:rFonts w:ascii="Times New Roman" w:hAnsi="Times New Roman" w:cs="Times New Roman"/>
          <w:sz w:val="28"/>
          <w:szCs w:val="28"/>
          <w:lang w:val="en-US"/>
        </w:rPr>
        <w:t>III</w:t>
      </w:r>
      <w:r w:rsidRPr="00F84531">
        <w:rPr>
          <w:rFonts w:ascii="Times New Roman" w:hAnsi="Times New Roman" w:cs="Times New Roman"/>
          <w:sz w:val="28"/>
          <w:szCs w:val="28"/>
        </w:rPr>
        <w:t xml:space="preserve"> ступень) приняла участие в региональном этапе соревнований ВФСК  «ГТО» (г. Ханты-Мансийск), заняв, соответственно 3 и 12 места. </w:t>
      </w:r>
    </w:p>
    <w:p w:rsidR="00F84531" w:rsidRPr="00F84531" w:rsidRDefault="00F84531" w:rsidP="00F84531">
      <w:pPr>
        <w:pStyle w:val="afb"/>
        <w:ind w:firstLine="851"/>
        <w:jc w:val="both"/>
        <w:rPr>
          <w:rFonts w:ascii="Times New Roman" w:hAnsi="Times New Roman"/>
          <w:color w:val="000000"/>
          <w:sz w:val="28"/>
          <w:szCs w:val="28"/>
        </w:rPr>
      </w:pPr>
      <w:r w:rsidRPr="00F84531">
        <w:rPr>
          <w:rFonts w:ascii="Times New Roman" w:hAnsi="Times New Roman"/>
          <w:color w:val="000000"/>
          <w:sz w:val="28"/>
          <w:szCs w:val="28"/>
        </w:rPr>
        <w:t xml:space="preserve">Управлением по социальной и молодежной политике администрации города совместно с муниципальным автономным учреждением города Нижневартовска "Молодежный центр", с общественными организациями и </w:t>
      </w:r>
      <w:r w:rsidRPr="00F84531">
        <w:rPr>
          <w:rFonts w:ascii="Times New Roman" w:hAnsi="Times New Roman"/>
          <w:color w:val="000000"/>
          <w:sz w:val="28"/>
          <w:szCs w:val="28"/>
        </w:rPr>
        <w:lastRenderedPageBreak/>
        <w:t>городским добровольческим центром систематически проводятся мероприятия по пропаганде здорового образа жизни.</w:t>
      </w:r>
    </w:p>
    <w:p w:rsidR="00F84531" w:rsidRPr="00F84531" w:rsidRDefault="00F84531" w:rsidP="00F84531">
      <w:pPr>
        <w:pStyle w:val="afb"/>
        <w:ind w:firstLine="851"/>
        <w:jc w:val="both"/>
        <w:rPr>
          <w:rFonts w:ascii="Times New Roman" w:hAnsi="Times New Roman"/>
          <w:sz w:val="28"/>
          <w:szCs w:val="28"/>
        </w:rPr>
      </w:pPr>
      <w:r w:rsidRPr="00F84531">
        <w:rPr>
          <w:rFonts w:ascii="Times New Roman" w:hAnsi="Times New Roman"/>
          <w:color w:val="000000"/>
          <w:sz w:val="28"/>
          <w:szCs w:val="28"/>
        </w:rPr>
        <w:t xml:space="preserve"> В городе организован т</w:t>
      </w:r>
      <w:r w:rsidRPr="00F84531">
        <w:rPr>
          <w:rFonts w:ascii="Times New Roman" w:hAnsi="Times New Roman"/>
          <w:sz w:val="28"/>
          <w:szCs w:val="28"/>
        </w:rPr>
        <w:t>урнир по подтягиваниям: на протяжении недели на пяти пришкольных и дворовых спортивных площадках города были организованы отборочные туры по подтягиваниям, в каждом из которых определили одного победителя, сделавшего наибольшее количество подтягиваний за один подход среди участников этапа. Впервые в этом году отбор проходил в двух категориях: девушки и парни. На каждом отборочном этапе дополнительно проведены конкурсы по отжиманию на брусьях для парней, на наибольшее количество сделанных приседаний для девушек.  Лучшие «турникмены» города провели мастер-классы по силовым и гимнастическим упражнениям на перекладине и брусьях. Финал турнира состоялся в рамках молодежной программы «</w:t>
      </w:r>
      <w:r w:rsidRPr="00F84531">
        <w:rPr>
          <w:rFonts w:ascii="Times New Roman" w:hAnsi="Times New Roman"/>
          <w:sz w:val="28"/>
          <w:szCs w:val="28"/>
          <w:lang w:val="en-US"/>
        </w:rPr>
        <w:t>Open</w:t>
      </w:r>
      <w:r w:rsidRPr="00F84531">
        <w:rPr>
          <w:rFonts w:ascii="Times New Roman" w:hAnsi="Times New Roman"/>
          <w:sz w:val="28"/>
          <w:szCs w:val="28"/>
        </w:rPr>
        <w:t>-</w:t>
      </w:r>
      <w:r w:rsidRPr="00F84531">
        <w:rPr>
          <w:rFonts w:ascii="Times New Roman" w:hAnsi="Times New Roman"/>
          <w:sz w:val="28"/>
          <w:szCs w:val="28"/>
          <w:lang w:val="en-US"/>
        </w:rPr>
        <w:t>air</w:t>
      </w:r>
      <w:r w:rsidRPr="00F84531">
        <w:rPr>
          <w:rFonts w:ascii="Times New Roman" w:hAnsi="Times New Roman"/>
          <w:sz w:val="28"/>
          <w:szCs w:val="28"/>
        </w:rPr>
        <w:t xml:space="preserve"> «Эпицентр». Проведен турнир по настольным играм в рамках фестиваля «Самотлорские ночи», где вартовчане сыграли в интересные настольные игры: нарды, шахматы, гигантская башня, скоростные колпачки и др. Большой интерес к играм в нарды и шахматы вызван не только у жителей города старшего возраста, но среди молодежи. В развивающие настольные игр с удовольствием играли как дети, так и родители. Также отмечается увлечение настольными играми среди подростков и молодежи:</w:t>
      </w:r>
      <w:r w:rsidRPr="00F84531">
        <w:rPr>
          <w:rFonts w:ascii="Times New Roman" w:hAnsi="Times New Roman"/>
        </w:rPr>
        <w:t xml:space="preserve"> </w:t>
      </w:r>
      <w:r w:rsidRPr="00F84531">
        <w:rPr>
          <w:rFonts w:ascii="Times New Roman" w:hAnsi="Times New Roman"/>
          <w:sz w:val="28"/>
          <w:szCs w:val="28"/>
        </w:rPr>
        <w:t xml:space="preserve">алиас, экивоки, доббль, дикие джунгли, дженга и др. Во второй раз прошел ежегодный фестиваль уличных видов спорта «BMX &amp; Parkour», с целью инициирования неорганизованных ранее любителей уличных видов спорта для продвижения активного и здорового образа жизни, определения уровня местных ребят и помощи в их развитии. Приглашенные гости - победитель чемпионата России по ВМХ в номинации «Парк» Денис Павлов (г.Москва) и победитель Всероссийского Parkour battle «Sami games III», Международного турнира «Freerun 2 rue» во Франции Кирилл Колесников (г.Санкт-Петербург), провели показательные выступления, мастер-классы, и конкурсы, где были выявлены наиболее успешные в данных видах спорта молодые люди. </w:t>
      </w:r>
    </w:p>
    <w:p w:rsidR="00F84531" w:rsidRPr="00F84531" w:rsidRDefault="00F84531" w:rsidP="00F84531">
      <w:pPr>
        <w:spacing w:after="0" w:line="240" w:lineRule="auto"/>
        <w:ind w:firstLine="708"/>
        <w:jc w:val="both"/>
        <w:rPr>
          <w:rFonts w:ascii="Times New Roman" w:hAnsi="Times New Roman" w:cs="Times New Roman"/>
          <w:sz w:val="28"/>
          <w:szCs w:val="28"/>
        </w:rPr>
      </w:pPr>
      <w:r w:rsidRPr="00F84531">
        <w:rPr>
          <w:rFonts w:ascii="Times New Roman" w:hAnsi="Times New Roman" w:cs="Times New Roman"/>
          <w:sz w:val="28"/>
          <w:szCs w:val="28"/>
        </w:rPr>
        <w:t>Среди ребят, практикующих уличный вид спорта BMX, были определены победители в номинации «Фристайл 100 секунд», «Лучший трюк»). В уличном виде спорта «PARKOUR» выявлены лучшие в номинации «Лучшее заднее сальто», «Техничность», «Связки», «Сложность элементов».</w:t>
      </w:r>
    </w:p>
    <w:p w:rsidR="00F84531" w:rsidRPr="00F84531" w:rsidRDefault="00F84531" w:rsidP="00F84531">
      <w:pPr>
        <w:spacing w:after="0" w:line="240" w:lineRule="auto"/>
        <w:ind w:firstLine="708"/>
        <w:jc w:val="both"/>
        <w:rPr>
          <w:rFonts w:ascii="Times New Roman" w:hAnsi="Times New Roman" w:cs="Times New Roman"/>
          <w:sz w:val="28"/>
          <w:szCs w:val="28"/>
        </w:rPr>
      </w:pPr>
      <w:r w:rsidRPr="00F84531">
        <w:rPr>
          <w:rFonts w:ascii="Times New Roman" w:hAnsi="Times New Roman" w:cs="Times New Roman"/>
          <w:sz w:val="28"/>
          <w:szCs w:val="28"/>
        </w:rPr>
        <w:t>Воспитанники подросткового клуба «Прометей» приняли участие в городском конкурсе «Здоровым быть здорово!» и заняли призовые места в различных номинациях. Воспитанники подростковых клубов по месту жительства приняли участие в флеш-мобе окружной акции «Ты - молодежь Югры!!!»</w:t>
      </w:r>
    </w:p>
    <w:p w:rsidR="00F84531" w:rsidRPr="00F84531" w:rsidRDefault="00F84531" w:rsidP="00F84531">
      <w:pPr>
        <w:spacing w:after="0" w:line="240" w:lineRule="auto"/>
        <w:ind w:firstLine="567"/>
        <w:jc w:val="both"/>
        <w:rPr>
          <w:rFonts w:ascii="Times New Roman" w:hAnsi="Times New Roman" w:cs="Times New Roman"/>
          <w:sz w:val="28"/>
          <w:szCs w:val="28"/>
        </w:rPr>
      </w:pPr>
      <w:r w:rsidRPr="00F84531">
        <w:rPr>
          <w:rFonts w:ascii="Times New Roman" w:hAnsi="Times New Roman" w:cs="Times New Roman"/>
          <w:sz w:val="28"/>
          <w:szCs w:val="28"/>
        </w:rPr>
        <w:t xml:space="preserve">   В течение года проведены мероприятия в рамках федеральных молодежных проектов: мастер-классы по танцевальному и музыкальному направлению (федеральный молодежный проект "Арт Квадрат"); фестиваль </w:t>
      </w:r>
      <w:r w:rsidRPr="00F84531">
        <w:rPr>
          <w:rFonts w:ascii="Times New Roman" w:hAnsi="Times New Roman" w:cs="Times New Roman"/>
          <w:sz w:val="28"/>
          <w:szCs w:val="28"/>
        </w:rPr>
        <w:lastRenderedPageBreak/>
        <w:t>уличного искусства "НестандАрт" (федеральный молодежный проект "Арт Квадрат").</w:t>
      </w:r>
    </w:p>
    <w:p w:rsidR="00F84531" w:rsidRPr="00F84531" w:rsidRDefault="00F84531" w:rsidP="00F84531">
      <w:pPr>
        <w:spacing w:after="0" w:line="240" w:lineRule="auto"/>
        <w:jc w:val="center"/>
        <w:rPr>
          <w:rFonts w:ascii="Times New Roman" w:hAnsi="Times New Roman" w:cs="Times New Roman"/>
          <w:color w:val="FF0000"/>
          <w:sz w:val="28"/>
          <w:szCs w:val="28"/>
        </w:rPr>
      </w:pPr>
    </w:p>
    <w:p w:rsidR="00F84531" w:rsidRPr="00F84531" w:rsidRDefault="00F84531" w:rsidP="00F84531">
      <w:pPr>
        <w:spacing w:after="0" w:line="240" w:lineRule="auto"/>
        <w:jc w:val="center"/>
        <w:rPr>
          <w:rFonts w:ascii="Times New Roman" w:hAnsi="Times New Roman" w:cs="Times New Roman"/>
          <w:color w:val="FF0000"/>
          <w:sz w:val="28"/>
          <w:szCs w:val="28"/>
        </w:rPr>
      </w:pPr>
      <w:r w:rsidRPr="00F84531">
        <w:rPr>
          <w:rFonts w:ascii="Times New Roman" w:hAnsi="Times New Roman" w:cs="Times New Roman"/>
          <w:color w:val="FF0000"/>
          <w:sz w:val="28"/>
          <w:szCs w:val="28"/>
        </w:rPr>
        <w:t>Организация досуга детей и семей, имеющих детей</w:t>
      </w:r>
    </w:p>
    <w:p w:rsidR="00F84531" w:rsidRPr="00EB75DA" w:rsidRDefault="00F84531" w:rsidP="00F84531">
      <w:pPr>
        <w:jc w:val="center"/>
        <w:rPr>
          <w:color w:val="FF0000"/>
          <w:sz w:val="28"/>
          <w:szCs w:val="28"/>
        </w:rPr>
      </w:pP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bCs/>
          <w:sz w:val="28"/>
          <w:szCs w:val="28"/>
        </w:rPr>
        <w:t xml:space="preserve">С целью совершенствования работы по месту жительства, на основании постановления администрации города от 23.09.2014 №1883,  подростковые клубы по месту жительства переданы в муниципальное автономное учреждение  города Нижневартовска «Молодежный центр». </w:t>
      </w:r>
      <w:r w:rsidRPr="00F84531">
        <w:rPr>
          <w:rFonts w:ascii="Times New Roman" w:hAnsi="Times New Roman" w:cs="Times New Roman"/>
          <w:sz w:val="28"/>
          <w:szCs w:val="28"/>
        </w:rPr>
        <w:t>В 2015 году финансирование организации работы с детьми и молодежью по месту жительства предусмотрено в м</w:t>
      </w:r>
      <w:r w:rsidRPr="00F84531">
        <w:rPr>
          <w:rFonts w:ascii="Times New Roman" w:eastAsia="Calibri" w:hAnsi="Times New Roman" w:cs="Times New Roman"/>
          <w:sz w:val="28"/>
          <w:szCs w:val="28"/>
        </w:rPr>
        <w:t>униципальных программах</w:t>
      </w:r>
      <w:r w:rsidRPr="00F84531">
        <w:rPr>
          <w:rFonts w:ascii="Times New Roman" w:hAnsi="Times New Roman" w:cs="Times New Roman"/>
          <w:sz w:val="28"/>
          <w:szCs w:val="28"/>
        </w:rPr>
        <w:t xml:space="preserve"> в общем объеме 755,0 тыс. руб. Благодаря финансированию в подростковых клубах обновился игровой и спортивный инвентарь, приобретены телевизоры, игровая телеприставка, изготовлены футболки, банданы с символикой клубов и Молодежного центра, буклеты с информацией профилактической направленности, ежеквартально выдавались канцелярские товары. </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В целях информирования жителей города, в том числе семей имеющих детей, разработаны и размещены  единые логотипы для всех подростковых клубов по месту жительства. На фасадах домов, где располагаются подростковые клубы, размещены баннеры с информацией о деятельности каждого клуба и контактами (телефоны, сайт, адрес в соцсети). В социальной сети ВКонтакте каждый клуб имеет свою публичную страничку, где размещена контактная информация о клубе, фото-видео отчеты о проведенных мероприятиях, имеется возможность познакомиться с планом работы на дальнейший период. Контактная информация обо всех подростковых клубах размещена в поисковой системе 2ГИС.</w:t>
      </w:r>
      <w:r w:rsidRPr="00F84531">
        <w:rPr>
          <w:rFonts w:ascii="Times New Roman" w:hAnsi="Times New Roman" w:cs="Times New Roman"/>
          <w:noProof/>
          <w:sz w:val="28"/>
          <w:szCs w:val="28"/>
        </w:rPr>
        <w:t xml:space="preserve"> </w:t>
      </w:r>
    </w:p>
    <w:p w:rsidR="00F84531" w:rsidRPr="00F84531" w:rsidRDefault="00F84531" w:rsidP="00F84531">
      <w:pPr>
        <w:shd w:val="clear" w:color="auto" w:fill="FFFFFF"/>
        <w:spacing w:after="0" w:line="240" w:lineRule="auto"/>
        <w:ind w:firstLine="709"/>
        <w:jc w:val="both"/>
        <w:rPr>
          <w:rFonts w:ascii="Times New Roman" w:hAnsi="Times New Roman" w:cs="Times New Roman"/>
          <w:color w:val="00B050"/>
          <w:sz w:val="28"/>
          <w:szCs w:val="28"/>
        </w:rPr>
      </w:pPr>
      <w:r w:rsidRPr="00F84531">
        <w:rPr>
          <w:rFonts w:ascii="Times New Roman" w:hAnsi="Times New Roman" w:cs="Times New Roman"/>
          <w:sz w:val="28"/>
          <w:szCs w:val="28"/>
        </w:rPr>
        <w:t>В рамках муниципальной программы «Молодежь Нижневартовска на 2015-2020 годы» предусмотрена организация и проведение городских семейных праздников. За отчетный период проведено 6 больших городских мероприятия по популяризации института семьи: праздник для семей, ожидающих ребенка, «Благовест», Фестиваль детских колясок, городской праздник, посвященный Всероссийскому дню семьи, любви и верности, городской форум, направленный на пропаганду ответственного отцовства «За мной семья», городской фестиваль семейного творчества «Семья – источник вдохновения», впервые реализован пилотный проект «Фестиваль семейного кино».</w:t>
      </w:r>
    </w:p>
    <w:p w:rsidR="00F84531" w:rsidRPr="00F84531" w:rsidRDefault="00F84531" w:rsidP="00F84531">
      <w:pPr>
        <w:pStyle w:val="afb"/>
        <w:ind w:firstLine="709"/>
        <w:jc w:val="both"/>
        <w:rPr>
          <w:rFonts w:ascii="Times New Roman" w:hAnsi="Times New Roman"/>
          <w:sz w:val="28"/>
          <w:szCs w:val="28"/>
        </w:rPr>
      </w:pPr>
      <w:r w:rsidRPr="00F84531">
        <w:rPr>
          <w:rFonts w:ascii="Times New Roman" w:hAnsi="Times New Roman"/>
          <w:sz w:val="28"/>
          <w:szCs w:val="28"/>
        </w:rPr>
        <w:t xml:space="preserve">В рамках Форума ответственного отцовства «За мной семья!» рассмотрены вопросы по семейному воспитанию, проблемам отцовства, созданию семьи, рождению детей. </w:t>
      </w:r>
    </w:p>
    <w:p w:rsidR="00F84531" w:rsidRPr="00F84531" w:rsidRDefault="00F84531" w:rsidP="00F84531">
      <w:pPr>
        <w:tabs>
          <w:tab w:val="left" w:pos="426"/>
        </w:tabs>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 xml:space="preserve">В подростковых клубах по месту жительства каждую субботу проводятся мероприятия для совместного времяпровождения родителей с детьми: игры в шашки, шахматы, настольный теннис и др. Принимают участие как мамы и бабушки, так и старшие братья и сестры. В летний </w:t>
      </w:r>
      <w:r w:rsidRPr="00F84531">
        <w:rPr>
          <w:rFonts w:ascii="Times New Roman" w:hAnsi="Times New Roman" w:cs="Times New Roman"/>
          <w:sz w:val="28"/>
          <w:szCs w:val="28"/>
        </w:rPr>
        <w:lastRenderedPageBreak/>
        <w:t>период проводились межклубные соревнования по городкам, в которых приняли участие папы и старшие братья.</w:t>
      </w:r>
    </w:p>
    <w:p w:rsidR="00F84531" w:rsidRPr="00F84531" w:rsidRDefault="00F84531" w:rsidP="00F84531">
      <w:pPr>
        <w:tabs>
          <w:tab w:val="left" w:pos="993"/>
        </w:tabs>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color w:val="0070C0"/>
          <w:sz w:val="28"/>
          <w:szCs w:val="28"/>
        </w:rPr>
        <w:tab/>
      </w:r>
      <w:r w:rsidRPr="00F84531">
        <w:rPr>
          <w:rFonts w:ascii="Times New Roman" w:hAnsi="Times New Roman" w:cs="Times New Roman"/>
          <w:sz w:val="28"/>
          <w:szCs w:val="28"/>
        </w:rPr>
        <w:t xml:space="preserve">В рамках акции «Дарим лето!», с целью создания условий для активного, культурного и безопасного отдыха детей, силами городских организаций различных форм собственности проведены мероприятия на территории площадей, парков, на дворовых и пришкольных площадках, в удаленных микрорайонах и поселках города. Мероприятия были следующих форм: спортивные эстафеты, подвижные игры, </w:t>
      </w:r>
      <w:r w:rsidRPr="00F84531">
        <w:rPr>
          <w:rFonts w:ascii="Times New Roman" w:hAnsi="Times New Roman" w:cs="Times New Roman"/>
          <w:sz w:val="28"/>
          <w:szCs w:val="28"/>
          <w:lang w:val="en-US"/>
        </w:rPr>
        <w:t>handmade</w:t>
      </w:r>
      <w:r w:rsidRPr="00F84531">
        <w:rPr>
          <w:rFonts w:ascii="Times New Roman" w:hAnsi="Times New Roman" w:cs="Times New Roman"/>
          <w:sz w:val="28"/>
          <w:szCs w:val="28"/>
        </w:rPr>
        <w:t>-уроки, театральные, литературные, танцевальные мастер-классы, научные шоу, военно-тактические игры, игры с героями.</w:t>
      </w:r>
      <w:r w:rsidRPr="00F84531">
        <w:rPr>
          <w:rFonts w:ascii="Times New Roman" w:hAnsi="Times New Roman" w:cs="Times New Roman"/>
        </w:rPr>
        <w:t xml:space="preserve"> </w:t>
      </w:r>
      <w:r w:rsidRPr="00F84531">
        <w:rPr>
          <w:rFonts w:ascii="Times New Roman" w:hAnsi="Times New Roman" w:cs="Times New Roman"/>
          <w:sz w:val="28"/>
          <w:szCs w:val="28"/>
        </w:rPr>
        <w:t>В проведении мероприятий участвовали 18 организаций как бюджетные учреждения, градообразующее предприятие, так и бизнес-сообщества. К проведению акции привлечены средства 8 организаций бизнес-сообщества.</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Общественными объединениями «Нижневартовск без наркотиков» и «Работающая молодежь Сибири» в летний период реализован проект «Лига дворового футбола», в котором приняли участие более 14 дворовых команд. На публичных мероприятиях распространялись браслеты «За мной семья».</w:t>
      </w:r>
      <w:r w:rsidRPr="00F84531">
        <w:rPr>
          <w:rFonts w:ascii="Times New Roman" w:hAnsi="Times New Roman" w:cs="Times New Roman"/>
          <w:color w:val="0070C0"/>
          <w:sz w:val="28"/>
          <w:szCs w:val="28"/>
        </w:rPr>
        <w:t xml:space="preserve">  </w:t>
      </w:r>
    </w:p>
    <w:p w:rsidR="00F84531" w:rsidRPr="00F84531" w:rsidRDefault="00F84531" w:rsidP="00F84531">
      <w:pPr>
        <w:pStyle w:val="22"/>
        <w:spacing w:after="0" w:line="240" w:lineRule="auto"/>
        <w:ind w:firstLine="709"/>
        <w:jc w:val="both"/>
        <w:rPr>
          <w:sz w:val="28"/>
          <w:szCs w:val="28"/>
        </w:rPr>
      </w:pPr>
      <w:r w:rsidRPr="00F84531">
        <w:rPr>
          <w:sz w:val="28"/>
          <w:szCs w:val="28"/>
        </w:rPr>
        <w:t xml:space="preserve">Для организации занятости и досуга детей и семей, имеющих детей, в  2015 году в городе Нижневартовске управлением по физической культуре и спорту совместно с подведомственными учреждениями было проведено  358 спортивно-массовых и оздоровительных мероприятий, с общим охватом участников 32 660 человек,  в том числе 5 586 детей, находящихся в трудной жизненной ситуации (по сравнению с 2014 годом количественный показатель мероприятий увеличился на 10,2%, 33 мероприятия, (2014 год – 325 меропр.), увеличение охвата детей возросло на 19,4%, 5 303 человек (2014 год охват детей составил 27 357 чел., в том числе, 5 320 детей, находящихся в трудной жизненной ситуации (увеличение на 5%). Проведены </w:t>
      </w:r>
      <w:r w:rsidRPr="00F84531">
        <w:rPr>
          <w:sz w:val="28"/>
          <w:szCs w:val="28"/>
          <w:lang w:eastAsia="en-US"/>
        </w:rPr>
        <w:t xml:space="preserve">открытый чемпионат и первенство по лыжным гонкам в рамках Всероссийской массовой лыжной гонки «Лыжня России». Приняли участие жители Сургута, Радужного, Мегиона, поселков Ваховск¸ Высокий, Александровское, общее количество участников 1.020 человек (в 2014 году в соревнованиях участвовало 1.1976 человек); традиционные соревнования по лыжным гонкам, пользующиеся большим интересом среди горожан и собирающие большое количество участников различных возрастных групп, «Лыжня для всех». Общее количество участников 1790 чел.,  из них, дошкольников - 550 чел., лица с ограниченными возможностями: 30 чел., 22 семьи 70 чел. (в 2014 году участвовало 2.227 человек); соревнования по лыжным гонкам, в зачет </w:t>
      </w:r>
      <w:r w:rsidRPr="00F84531">
        <w:rPr>
          <w:sz w:val="28"/>
          <w:szCs w:val="28"/>
          <w:lang w:val="en-US" w:eastAsia="en-US"/>
        </w:rPr>
        <w:t>IV</w:t>
      </w:r>
      <w:r w:rsidRPr="00F84531">
        <w:rPr>
          <w:sz w:val="28"/>
          <w:szCs w:val="28"/>
          <w:lang w:eastAsia="en-US"/>
        </w:rPr>
        <w:t xml:space="preserve"> Спартакиады среди дошкольных образовательных учреждений, участвовало 46 детских садов¸ 276 человек (в 2014 году в соревнованиях принял участие 41 детский сад, с общим количеством участников 246 чел.); первенство России по футболу, привлекло большое количество зрителей, прошло массово, зрелищно, приняли участие команды из городов: Екатеринбурга, Москвы, Московской области, Каменск-Уральского, Петрозаводска¸ Нижнего Новгорода, </w:t>
      </w:r>
      <w:r w:rsidRPr="00F84531">
        <w:rPr>
          <w:sz w:val="28"/>
          <w:szCs w:val="28"/>
          <w:lang w:eastAsia="en-US"/>
        </w:rPr>
        <w:lastRenderedPageBreak/>
        <w:t xml:space="preserve">Железногорска,  Якутии, Сургута, Петропавловска-Камчатского, Вологды, Ростовской области. Общее количество участников - 182 человека; Первенство ЦС «Динамо» по боксу среди юношей 2001-2002 гг.р. на призы ЗМС   Е. Макаренко и А. Малетина, приняли участие спортсмены из городов: Советский, Нягань, Самарской области, Ноябрьска, Тобольской области, Челябинска, Когалыма, Новосибирска, Горноправдинска, Серова, Якутии, Пыть-Яха, Ханты-Мансийска, Пермского края, Алтайского края, Радужного, Лениногорска (Татарстан), всего - 102 человека; 01 июня 2015 года на прилегающей территории СОК «Олимпия» для всех желающих жителей города был организован мастер-класс по аэробике. Данный формат мероприятия используется впервые, но показал себя очень востребованным, так как желающих принять участие было очень много, общий охват составил порядка 120 человек, кроме того, хорошая погода и музыкальное оформление мероприятия привлекли много зрителей; 02 июня 2015 года на плоскостном сооружении «Роллердром» организовано спортивно-массовое мероприятие «Сказочный мир детства» среди дворовых команд. В программе спортивные состязания «Весёлые старты», конкурс рисунков на асфальте, участвовало 70 человек; 12 июня 2015 года на озере «Комсомольское» проводился фестиваль «Планета спорта», в рамках фестиваля искусств, труда и спорта «Самотлорские ночи-2014» (работала площадка, на которой проводились уроки  дыхательной гимнастики для жителей старшего возраста, выставка технических видов спорта МБУ «ЦТиПВС «Юность Самотлора», фитнес-тренировка фитнес-клуба «Ультрафит» с использованием комплекса «Зумба-Зумба», визитная карточка лагерей с дневным пребыванием детей и подростковых клубов по месту жительства, показательные выступления спортсменов культивируемых видов спорта подведомственных учреждений), охват участников составил более 500 человек; 5, 9, 12, 16 июня 2015 года была организована Спартакиада среди лагерей дневного пребывания детей «Самотлорские спортивные игры-2015» по 4 видам спорта (пионербол, снайпер, «Веселые старты» легкоатлетический праздник). Приняло участие в соревнованиях 17 команд, более 550 участников; 15 июня 2015 года на базе авиационно-спортивного комплекса проводилась городская военно-спортивная игра «Зарница» среди участников летних спортивно-оздоровительных лагерей дневного пребывания детей, охват составил 70 чел.; в рамках организационно-экспериментальной апробации отдельных видов испытаний, входящих во Всероссийский физкультурно-спортивный комплекс «Готов к труду и обороне» 17, 18, 19 июня 2015 года на спортивной площадке СОК «Олимпия» в рамках проведения лагерей дневного пребывания организованы спортивно-массовые мероприятия «Проверь себя на ГТО!». Ребята проверили себя в 6 видах испытаний: бег на 60м, бег на 800м; подтягивание на перекладине (мальчики), отжимание (девочки); прыжок с мета в длину; гибкость; плавание. Приняли участие 15 команд (общеобразовательные школы – 9; учреждения спорта - 5, </w:t>
      </w:r>
      <w:r w:rsidRPr="00F84531">
        <w:rPr>
          <w:sz w:val="28"/>
          <w:szCs w:val="28"/>
          <w:lang w:eastAsia="en-US"/>
        </w:rPr>
        <w:lastRenderedPageBreak/>
        <w:t xml:space="preserve">МАОУДОД «Центр детского творчества»), всего – 349 человек; с 01 по 16 августа 2015 года прошли соревнования по мини-футболу среди дворовых команд «Лига дворового футбола», участие приняли – 15 команд, с количественным охватом – 100 человек; легкоатлетический забег в рамках городского праздника «Здоровье» и Всероссийского дня бега «Кросс Нации – 2015». Участвовали дошкольные образовательные организации (350 чел.), общеобразовательные школы города (750 чел.), лица с ограниченными возможностями здоровья (45 чел.), семейные команды (240 семей), в массовом забеге приняли участие все желающие жители города. Общее количество участников составило порядка 2.235 человек (в 2014 году принимали участие 1.538 человек); соревнования по общефизической подготовке, в зачет </w:t>
      </w:r>
      <w:r w:rsidRPr="00F84531">
        <w:rPr>
          <w:sz w:val="28"/>
          <w:szCs w:val="28"/>
          <w:lang w:val="en-US" w:eastAsia="en-US"/>
        </w:rPr>
        <w:t>IV</w:t>
      </w:r>
      <w:r w:rsidRPr="00F84531">
        <w:rPr>
          <w:sz w:val="28"/>
          <w:szCs w:val="28"/>
          <w:lang w:eastAsia="en-US"/>
        </w:rPr>
        <w:t xml:space="preserve"> Спартакиады дошкольных образовательных организаций, количество участников составило – 287 человек; </w:t>
      </w:r>
      <w:r w:rsidRPr="00F84531">
        <w:rPr>
          <w:sz w:val="28"/>
          <w:szCs w:val="28"/>
          <w:lang w:val="en-US" w:eastAsia="en-US"/>
        </w:rPr>
        <w:t>XXIX</w:t>
      </w:r>
      <w:r w:rsidRPr="00F84531">
        <w:rPr>
          <w:sz w:val="28"/>
          <w:szCs w:val="28"/>
          <w:lang w:eastAsia="en-US"/>
        </w:rPr>
        <w:t xml:space="preserve"> традиционный межрегиональный турнир по вольной борьбе памяти героя социалистического труда, заслуженного нефтяника А.Д. Шакшина. Участвовало 100 спортсменов; спортивно-массовое мероприятие по скалолазанию среди семейных команд, в котором приняли участие 104 человека;</w:t>
      </w:r>
      <w:r w:rsidRPr="00F84531">
        <w:rPr>
          <w:sz w:val="28"/>
          <w:szCs w:val="28"/>
        </w:rPr>
        <w:t xml:space="preserve"> открытый чемпионат и первенство города по спортивной аэробике. В соревнованиях приняли участие 140 спортсменов; традиционное открытое первенство города по танцевальному спорту «Осенние старты»,  посвященное международному Дню толерантности приняли участие воспитанники 18 танцевальных клубов из 9 городов 4 субъектов Российской Федерации (Стрежевой, Тюмень, Мегион, Нефтеюганск, Нижневартовск, Пыть-Ях, Сургут, Ханты-Мансийск, Новый Уренгой) всего 156  танцевальных пар, 312 человек; </w:t>
      </w:r>
      <w:r w:rsidRPr="00F84531">
        <w:rPr>
          <w:sz w:val="28"/>
          <w:szCs w:val="28"/>
          <w:shd w:val="clear" w:color="auto" w:fill="FFFFFF"/>
          <w:lang w:eastAsia="en-US"/>
        </w:rPr>
        <w:t xml:space="preserve">первенство города по самбо среди юношей и девушек  2003 - 2004 годов рождения, приуроченное «Всероссийскому  Дню самбо». </w:t>
      </w:r>
      <w:r w:rsidRPr="00F84531">
        <w:rPr>
          <w:sz w:val="28"/>
          <w:szCs w:val="28"/>
          <w:lang w:eastAsia="en-US"/>
        </w:rPr>
        <w:t xml:space="preserve">В соревнованиях приняли участие  148 спортсменов; культурно-массовое мероприятие для жителей города, приуроченное к празднованию Дня народного единства, работали спортивные площадки, организованные учреждениями спорта, охват составил около 300 человек; </w:t>
      </w:r>
      <w:r w:rsidRPr="00F84531">
        <w:rPr>
          <w:bCs/>
          <w:sz w:val="28"/>
          <w:szCs w:val="28"/>
        </w:rPr>
        <w:t xml:space="preserve">соревнования по лыжным гонкам в рамках спортивно-массового мероприятия «Открытие зимнего сезона 2015-2016 гг.». Участие приняли спортсмены из 6 муниципальных образований: Нижневартовска, Радужного, Мегиона, Стрежевого, п. Александровское,  Нижневартовского района, количество желающих принять участие в состязаниях составило более 303 человека; </w:t>
      </w:r>
      <w:r w:rsidRPr="00F84531">
        <w:rPr>
          <w:sz w:val="28"/>
          <w:szCs w:val="28"/>
        </w:rPr>
        <w:t>соревнования по лёгкой атлетике, в рамках муниципального этапа Всероссийских соревнований школьников «Президентские спортивные игры», участвовало 96 команд, 1.576 человек.</w:t>
      </w:r>
    </w:p>
    <w:p w:rsidR="00F84531" w:rsidRPr="00F84531" w:rsidRDefault="00F84531" w:rsidP="00F84531">
      <w:pPr>
        <w:spacing w:after="0" w:line="240" w:lineRule="auto"/>
        <w:ind w:firstLine="709"/>
        <w:jc w:val="both"/>
        <w:rPr>
          <w:rFonts w:ascii="Times New Roman" w:hAnsi="Times New Roman" w:cs="Times New Roman"/>
          <w:color w:val="000000"/>
          <w:sz w:val="28"/>
          <w:szCs w:val="28"/>
        </w:rPr>
      </w:pPr>
      <w:r w:rsidRPr="00F84531">
        <w:rPr>
          <w:rFonts w:ascii="Times New Roman" w:hAnsi="Times New Roman" w:cs="Times New Roman"/>
          <w:sz w:val="28"/>
          <w:szCs w:val="28"/>
        </w:rPr>
        <w:t xml:space="preserve">На базе физкультурно-спортивного комплекса «Триумф» традиционно   прошёл ежегодный городской фестиваль семейного спорта «Быть здоровым  - здорово! В программу фестиваля вошли различные конкурсы, спортивные эстафеты. Всего приняли участие 20 семейных команд (60 человек), (в 2014 году участвовало -13 команд, 41 человек), в том числе команды </w:t>
      </w:r>
      <w:r w:rsidRPr="00F84531">
        <w:rPr>
          <w:rFonts w:ascii="Times New Roman" w:hAnsi="Times New Roman" w:cs="Times New Roman"/>
          <w:sz w:val="28"/>
          <w:szCs w:val="28"/>
        </w:rPr>
        <w:lastRenderedPageBreak/>
        <w:t>представляющие общественные организации «Молодая семья» и «Многодетная семья». Победители и призеры, а также, все участники фестиваля получили медали¸ дипломы, кубки, сладкие призы (торты) и подарки.</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В декабре 2015 года организовано спортивно-массовое мероприятие «Фестиваль спортивных игр «Снежный Микс») для детей - сирот и детей, оставшихся без попечения родителей, а также, детей, находящихся в трудной жизненной ситуации. Общее количество участников – 45 человек (в 2014 году участие принимали – 40 человек).</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 xml:space="preserve">Учреждения, подведомственные управлению по физической культуре и спорту, осуществляют свою учебно-спортивную деятельность в тесном взаимодействии с родителями занимающихся. На отделениях по видам спорта созданы родительские комитеты, которые помогают тренерам-преподавателям организовывать учебную и досуговую деятельность. Учреждения, в свою очередь, создают условия для организации совместного семейного досуга, не только семьям, чьи дети числятся на отделениях по видам спорта, но и семьям, желающим заниматься физической культурой и спортом, проживающим в городе. </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В течение 2015 года спортивные учреждения, в рамках проекта Дни спорта в ХМАО – Югре, согласно графику два раза в месяц проводили спортивно-досуговые мероприятия для семей, проживающих в городе. Благодаря этому проекту количество мероприятий, в которых приняли участие семейные команды, увеличилось более чем в три раза с 18 в 2014 году до 56 мероприятий в 2015 году.</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С целью привлечения льготной категории граждан к спорту, организовано бесплатное посещение многодетными семьями спортивных сооружений города (3 раза в месяц, на каждого члена семьи). В течение года  услугой воспользовалась 41 семья, 226 посещений (оздоровительный бассейн, спортивный бассейн, тренажёрный зал, ледовый корт, калланетика).</w:t>
      </w:r>
    </w:p>
    <w:p w:rsidR="00F84531" w:rsidRPr="00F84531" w:rsidRDefault="00F84531" w:rsidP="00F84531">
      <w:pPr>
        <w:spacing w:after="0" w:line="240" w:lineRule="auto"/>
        <w:jc w:val="both"/>
        <w:rPr>
          <w:rFonts w:ascii="Times New Roman" w:hAnsi="Times New Roman" w:cs="Times New Roman"/>
          <w:sz w:val="28"/>
          <w:szCs w:val="28"/>
        </w:rPr>
      </w:pPr>
      <w:r w:rsidRPr="00F84531">
        <w:rPr>
          <w:rFonts w:ascii="Times New Roman" w:hAnsi="Times New Roman" w:cs="Times New Roman"/>
          <w:sz w:val="28"/>
          <w:szCs w:val="28"/>
        </w:rPr>
        <w:tab/>
        <w:t xml:space="preserve">В 2015 году управление по физической культуре и спорту, совместно с подведомственными учреждениями вовлекли в спортивную деятельность </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 xml:space="preserve">В течение 2015 года на базе спортивных учреждений проводились мероприятия по популяризации и пропаганде отцовства, всего проведено: 50 семинаров, с количественным охватом – 1235 человек; 71 спортивно-массовое мероприятие,  с охватом -  5331  человек. </w:t>
      </w:r>
    </w:p>
    <w:p w:rsidR="00F84531" w:rsidRPr="00F84531" w:rsidRDefault="00F84531" w:rsidP="00F84531">
      <w:pPr>
        <w:pStyle w:val="af2"/>
        <w:spacing w:after="0"/>
        <w:ind w:firstLine="0"/>
        <w:jc w:val="both"/>
        <w:rPr>
          <w:sz w:val="28"/>
          <w:szCs w:val="28"/>
        </w:rPr>
      </w:pPr>
      <w:r w:rsidRPr="00F84531">
        <w:rPr>
          <w:sz w:val="28"/>
          <w:szCs w:val="28"/>
        </w:rPr>
        <w:tab/>
        <w:t xml:space="preserve">В течение 2015 года спортивные учреждение, в рамках проекта Дни спорта в ХМАО-Югре, согласно графику два раза в месяц были организованы спортивные и досуговые мероприятия для семей проживающих в городе. Благодаря этому проекту количество мероприятий, в которых приняли участие семейные команды, увеличилось более чем в три раза с 18 в 2014 до 56 мероприятий в 2015 году.  </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 xml:space="preserve">МАУДО города  Нижневартовска «ДЮСШ» на базе спортивно-оздоровительного комплекса «Олимпия» традиционно, ярко, празднично и </w:t>
      </w:r>
      <w:r w:rsidRPr="00F84531">
        <w:rPr>
          <w:rFonts w:ascii="Times New Roman" w:hAnsi="Times New Roman" w:cs="Times New Roman"/>
          <w:sz w:val="28"/>
          <w:szCs w:val="28"/>
        </w:rPr>
        <w:lastRenderedPageBreak/>
        <w:t>незабываемо интересно проводят мероприятия на отделениях по видам спорта в рамках проекта «Дни спорта в ХМАО-Югре». В 2015 году благодаря проекту организовался новый многочисленный по составу участников семейный клуб на отделении скалолазания. Кроме этого в СОК «Олимпия» активно вовлекают в совместные спортивные мероприятия родителей, чьи дети имеют ограничения в здоровье. Один раз в квартал для деток, имеющих инвалидность и их родителей организуются семейные досуговые мероприятия (конкурсы, спортивные эстафеты, соревнования). На базе отделения адаптивной физической культуры тоже организовался спортивный семейный клуб. Кроме этого, в МАУДО города Нижневартовска «ДЮСШ» активно вовлекают сотрудников и родителей «новичков» в спортивные и досуговые мероприятия среди семейных команд: спортивные эстафеты на воде, «Веселые старты», ярмарка «Дары осени», Спартакиада среди семейных команд работников МАУДО города Нижневартовска «ДЮСШ и т.д.</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В МБУДО «ДЮСШ» «Феникс» реализовывался план физкультурно-массовых мероприятий на открытой площадке в 10 микрорайоне. Там  ежемесячно (по 3 раза в месяц) организованы спортивные мероприятия для жителей города и семейных команд. На базе  МАУДО «СДЮСШОР по волейболу «Самотлор» семейные команды участвовали в турнирах по волейболу «Дети против родителей», мастер-классах занятий по йоге.</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 xml:space="preserve">В МАУДО города Нижневартовска «СДЮСШОР» семейный клуб по интересам сформирован на базе отделения тхэквондо, где ежеквартально проводятся фестивали тхэквондо. Кроме этого, семейные спортивные праздники проводились на базе групп раннего развития.   </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В МАУДО города Нижневартовска «СДЮШОР по зимним видам спорта»  активно принимали участие в организации совместного семейного досуга родительские комитеты на отделениях хоккея с шайбой, биатлона и лыжных гонок. Так в 2015 году  организованы эстафеты «Двух поколений», семейные прогулки с элементами обучения техники лыжных ходов, семейные эстафеты на льду и т.д.</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Родители приглашались на крупные городские соревнования, где вместе с детьми они принимали участие в соревнованиях, в течение года спортивные учреждения проводили дни «открытых дверей» с показательными выступлениями занимающихся по видам спорта.</w:t>
      </w:r>
    </w:p>
    <w:p w:rsidR="00F84531" w:rsidRPr="00F84531" w:rsidRDefault="00F84531" w:rsidP="00F84531">
      <w:pPr>
        <w:spacing w:after="0" w:line="240" w:lineRule="auto"/>
        <w:jc w:val="both"/>
        <w:rPr>
          <w:rFonts w:ascii="Times New Roman" w:hAnsi="Times New Roman" w:cs="Times New Roman"/>
          <w:color w:val="FF0000"/>
          <w:sz w:val="28"/>
          <w:szCs w:val="28"/>
        </w:rPr>
      </w:pPr>
    </w:p>
    <w:p w:rsidR="00F84531" w:rsidRPr="00F84531" w:rsidRDefault="00F84531" w:rsidP="00F84531">
      <w:pPr>
        <w:spacing w:after="0" w:line="240" w:lineRule="auto"/>
        <w:jc w:val="center"/>
        <w:rPr>
          <w:rFonts w:ascii="Times New Roman" w:hAnsi="Times New Roman" w:cs="Times New Roman"/>
          <w:color w:val="FF0000"/>
          <w:sz w:val="28"/>
          <w:szCs w:val="28"/>
        </w:rPr>
      </w:pPr>
      <w:r w:rsidRPr="00F84531">
        <w:rPr>
          <w:rFonts w:ascii="Times New Roman" w:hAnsi="Times New Roman" w:cs="Times New Roman"/>
          <w:color w:val="FF0000"/>
          <w:sz w:val="28"/>
          <w:szCs w:val="28"/>
        </w:rPr>
        <w:t>Деятельность управления по опеке и попечительству</w:t>
      </w:r>
    </w:p>
    <w:p w:rsidR="00F84531" w:rsidRPr="00F84531" w:rsidRDefault="00F84531" w:rsidP="00F84531">
      <w:pPr>
        <w:spacing w:after="0" w:line="240" w:lineRule="auto"/>
        <w:jc w:val="center"/>
        <w:rPr>
          <w:rFonts w:ascii="Times New Roman" w:hAnsi="Times New Roman" w:cs="Times New Roman"/>
          <w:color w:val="FF0000"/>
          <w:sz w:val="28"/>
          <w:szCs w:val="28"/>
        </w:rPr>
      </w:pPr>
      <w:r w:rsidRPr="00F84531">
        <w:rPr>
          <w:rFonts w:ascii="Times New Roman" w:hAnsi="Times New Roman" w:cs="Times New Roman"/>
          <w:color w:val="FF0000"/>
          <w:sz w:val="28"/>
          <w:szCs w:val="28"/>
        </w:rPr>
        <w:t xml:space="preserve">администрации города </w:t>
      </w:r>
    </w:p>
    <w:p w:rsidR="00F84531" w:rsidRPr="00F84531" w:rsidRDefault="00F84531" w:rsidP="00F84531">
      <w:pPr>
        <w:ind w:left="540"/>
        <w:jc w:val="center"/>
        <w:rPr>
          <w:rFonts w:ascii="Times New Roman" w:hAnsi="Times New Roman" w:cs="Times New Roman"/>
          <w:b/>
          <w:color w:val="FF0000"/>
          <w:sz w:val="16"/>
          <w:szCs w:val="16"/>
        </w:rPr>
      </w:pPr>
    </w:p>
    <w:p w:rsidR="00F84531" w:rsidRPr="00F84531" w:rsidRDefault="00F84531" w:rsidP="00F84531">
      <w:pPr>
        <w:spacing w:after="0" w:line="240" w:lineRule="auto"/>
        <w:ind w:firstLine="709"/>
        <w:jc w:val="both"/>
        <w:rPr>
          <w:rFonts w:ascii="Times New Roman" w:hAnsi="Times New Roman" w:cs="Times New Roman"/>
          <w:bCs/>
          <w:sz w:val="28"/>
          <w:szCs w:val="28"/>
        </w:rPr>
      </w:pPr>
      <w:r w:rsidRPr="00F84531">
        <w:rPr>
          <w:rFonts w:ascii="Times New Roman" w:hAnsi="Times New Roman" w:cs="Times New Roman"/>
          <w:bCs/>
          <w:sz w:val="28"/>
          <w:szCs w:val="28"/>
        </w:rPr>
        <w:t xml:space="preserve">На учете в управлении по опеке и попечительству на 31 декабря 2015 года состояло 1 215 детей-сирот и детей, оставшихся без попечения родителей, из них: 641 – находились под опекой/попечительством, 174 – воспитывались в приемных семьях, 372 ребенка в возрасте от 0 до 18 лет – в семьях усыновителей, 27 – в </w:t>
      </w:r>
      <w:r w:rsidRPr="00F84531">
        <w:rPr>
          <w:rFonts w:ascii="Times New Roman" w:hAnsi="Times New Roman" w:cs="Times New Roman"/>
          <w:sz w:val="28"/>
          <w:szCs w:val="28"/>
        </w:rPr>
        <w:t xml:space="preserve">бюджетном учреждении Ханты-Мансийского </w:t>
      </w:r>
      <w:r w:rsidRPr="00F84531">
        <w:rPr>
          <w:rFonts w:ascii="Times New Roman" w:hAnsi="Times New Roman" w:cs="Times New Roman"/>
          <w:sz w:val="28"/>
          <w:szCs w:val="28"/>
        </w:rPr>
        <w:lastRenderedPageBreak/>
        <w:t xml:space="preserve">автономного округа – Югры "Центр помощи детям, оставшимся без попечения родителей, </w:t>
      </w:r>
      <w:r w:rsidRPr="00F84531">
        <w:rPr>
          <w:rFonts w:ascii="Times New Roman" w:hAnsi="Times New Roman" w:cs="Times New Roman"/>
          <w:bCs/>
          <w:sz w:val="28"/>
          <w:szCs w:val="28"/>
        </w:rPr>
        <w:t>"Аистенок", 1 ребенок на конец отчетного периода не был устроен.</w:t>
      </w:r>
    </w:p>
    <w:p w:rsidR="00F84531" w:rsidRPr="00F84531" w:rsidRDefault="00F84531" w:rsidP="00F84531">
      <w:pPr>
        <w:ind w:firstLine="709"/>
        <w:jc w:val="right"/>
        <w:rPr>
          <w:rFonts w:ascii="Times New Roman" w:hAnsi="Times New Roman" w:cs="Times New Roman"/>
          <w:b/>
          <w:bCs/>
          <w:i/>
        </w:rPr>
      </w:pPr>
      <w:r w:rsidRPr="00F84531">
        <w:rPr>
          <w:rFonts w:ascii="Times New Roman" w:hAnsi="Times New Roman" w:cs="Times New Roman"/>
          <w:b/>
          <w:bCs/>
          <w:i/>
        </w:rPr>
        <w:t>Численность детей-сирот и детей, оставшихся без попечения родителей, состоящих на учете в управлении по опеке и попечительству</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7"/>
        <w:gridCol w:w="1560"/>
        <w:gridCol w:w="1417"/>
      </w:tblGrid>
      <w:tr w:rsidR="00F84531" w:rsidRPr="00EB75DA" w:rsidTr="006172A5">
        <w:trPr>
          <w:trHeight w:val="75"/>
        </w:trPr>
        <w:tc>
          <w:tcPr>
            <w:tcW w:w="6237" w:type="dxa"/>
            <w:tcBorders>
              <w:top w:val="single" w:sz="4" w:space="0" w:color="auto"/>
              <w:left w:val="single" w:sz="4" w:space="0" w:color="auto"/>
              <w:bottom w:val="single" w:sz="4" w:space="0" w:color="auto"/>
              <w:right w:val="single" w:sz="4" w:space="0" w:color="auto"/>
            </w:tcBorders>
          </w:tcPr>
          <w:p w:rsidR="00F84531" w:rsidRPr="009E6887" w:rsidRDefault="00F84531" w:rsidP="006172A5">
            <w:pPr>
              <w:ind w:firstLine="567"/>
              <w:jc w:val="both"/>
              <w:rPr>
                <w:b/>
                <w:i/>
              </w:rPr>
            </w:pPr>
          </w:p>
        </w:tc>
        <w:tc>
          <w:tcPr>
            <w:tcW w:w="1560" w:type="dxa"/>
            <w:tcBorders>
              <w:top w:val="single" w:sz="4" w:space="0" w:color="auto"/>
              <w:left w:val="single" w:sz="4" w:space="0" w:color="auto"/>
              <w:bottom w:val="single" w:sz="4" w:space="0" w:color="auto"/>
              <w:right w:val="single" w:sz="4" w:space="0" w:color="auto"/>
            </w:tcBorders>
            <w:hideMark/>
          </w:tcPr>
          <w:p w:rsidR="00F84531" w:rsidRPr="009E6887" w:rsidRDefault="00F84531" w:rsidP="006172A5">
            <w:pPr>
              <w:jc w:val="center"/>
              <w:rPr>
                <w:b/>
                <w:i/>
              </w:rPr>
            </w:pPr>
            <w:r w:rsidRPr="009E6887">
              <w:rPr>
                <w:b/>
                <w:i/>
              </w:rPr>
              <w:t>2014 год</w:t>
            </w:r>
          </w:p>
        </w:tc>
        <w:tc>
          <w:tcPr>
            <w:tcW w:w="1417" w:type="dxa"/>
            <w:tcBorders>
              <w:top w:val="single" w:sz="4" w:space="0" w:color="auto"/>
              <w:left w:val="single" w:sz="4" w:space="0" w:color="auto"/>
              <w:bottom w:val="single" w:sz="4" w:space="0" w:color="auto"/>
              <w:right w:val="single" w:sz="4" w:space="0" w:color="auto"/>
            </w:tcBorders>
            <w:hideMark/>
          </w:tcPr>
          <w:p w:rsidR="00F84531" w:rsidRPr="009E6887" w:rsidRDefault="00F84531" w:rsidP="006172A5">
            <w:pPr>
              <w:jc w:val="center"/>
              <w:rPr>
                <w:b/>
                <w:i/>
              </w:rPr>
            </w:pPr>
            <w:r w:rsidRPr="009E6887">
              <w:rPr>
                <w:b/>
                <w:i/>
              </w:rPr>
              <w:t>2015 год</w:t>
            </w:r>
          </w:p>
        </w:tc>
      </w:tr>
      <w:tr w:rsidR="00F84531" w:rsidRPr="00EB75DA" w:rsidTr="006172A5">
        <w:tc>
          <w:tcPr>
            <w:tcW w:w="6237" w:type="dxa"/>
            <w:tcBorders>
              <w:top w:val="single" w:sz="4" w:space="0" w:color="auto"/>
              <w:left w:val="single" w:sz="4" w:space="0" w:color="auto"/>
              <w:bottom w:val="single" w:sz="4" w:space="0" w:color="auto"/>
              <w:right w:val="single" w:sz="4" w:space="0" w:color="auto"/>
            </w:tcBorders>
            <w:hideMark/>
          </w:tcPr>
          <w:p w:rsidR="00F84531" w:rsidRPr="00F84531" w:rsidRDefault="00F84531" w:rsidP="00F84531">
            <w:pPr>
              <w:spacing w:after="0" w:line="240" w:lineRule="auto"/>
              <w:ind w:firstLine="709"/>
              <w:jc w:val="both"/>
              <w:rPr>
                <w:rFonts w:ascii="Times New Roman" w:hAnsi="Times New Roman" w:cs="Times New Roman"/>
                <w:b/>
                <w:i/>
              </w:rPr>
            </w:pPr>
            <w:r w:rsidRPr="00F84531">
              <w:rPr>
                <w:rFonts w:ascii="Times New Roman" w:hAnsi="Times New Roman" w:cs="Times New Roman"/>
                <w:b/>
                <w:i/>
              </w:rPr>
              <w:t>Количество детей-сирот и детей, оставшихся без попечения родителей, состоящих на учете, в том числе:</w:t>
            </w:r>
          </w:p>
        </w:tc>
        <w:tc>
          <w:tcPr>
            <w:tcW w:w="1560" w:type="dxa"/>
            <w:tcBorders>
              <w:top w:val="single" w:sz="4" w:space="0" w:color="auto"/>
              <w:left w:val="single" w:sz="4" w:space="0" w:color="auto"/>
              <w:bottom w:val="single" w:sz="4" w:space="0" w:color="auto"/>
              <w:right w:val="single" w:sz="4" w:space="0" w:color="auto"/>
            </w:tcBorders>
            <w:hideMark/>
          </w:tcPr>
          <w:p w:rsidR="00F84531" w:rsidRPr="00F84531" w:rsidRDefault="00F84531" w:rsidP="00F84531">
            <w:pPr>
              <w:spacing w:after="0" w:line="240" w:lineRule="auto"/>
              <w:jc w:val="center"/>
              <w:rPr>
                <w:rFonts w:ascii="Times New Roman" w:hAnsi="Times New Roman" w:cs="Times New Roman"/>
                <w:i/>
              </w:rPr>
            </w:pPr>
            <w:r w:rsidRPr="00F84531">
              <w:rPr>
                <w:rFonts w:ascii="Times New Roman" w:hAnsi="Times New Roman" w:cs="Times New Roman"/>
                <w:i/>
              </w:rPr>
              <w:t>1221</w:t>
            </w:r>
          </w:p>
        </w:tc>
        <w:tc>
          <w:tcPr>
            <w:tcW w:w="1417" w:type="dxa"/>
            <w:tcBorders>
              <w:top w:val="single" w:sz="4" w:space="0" w:color="auto"/>
              <w:left w:val="single" w:sz="4" w:space="0" w:color="auto"/>
              <w:bottom w:val="single" w:sz="4" w:space="0" w:color="auto"/>
              <w:right w:val="single" w:sz="4" w:space="0" w:color="auto"/>
            </w:tcBorders>
            <w:hideMark/>
          </w:tcPr>
          <w:p w:rsidR="00F84531" w:rsidRPr="00F84531" w:rsidRDefault="00F84531" w:rsidP="00F84531">
            <w:pPr>
              <w:spacing w:after="0" w:line="240" w:lineRule="auto"/>
              <w:jc w:val="center"/>
              <w:rPr>
                <w:rFonts w:ascii="Times New Roman" w:hAnsi="Times New Roman" w:cs="Times New Roman"/>
                <w:i/>
              </w:rPr>
            </w:pPr>
            <w:r w:rsidRPr="00F84531">
              <w:rPr>
                <w:rFonts w:ascii="Times New Roman" w:hAnsi="Times New Roman" w:cs="Times New Roman"/>
                <w:i/>
              </w:rPr>
              <w:t>1215</w:t>
            </w:r>
          </w:p>
        </w:tc>
      </w:tr>
      <w:tr w:rsidR="00F84531" w:rsidRPr="00EB75DA" w:rsidTr="006172A5">
        <w:tc>
          <w:tcPr>
            <w:tcW w:w="6237" w:type="dxa"/>
            <w:tcBorders>
              <w:top w:val="single" w:sz="4" w:space="0" w:color="auto"/>
              <w:left w:val="single" w:sz="4" w:space="0" w:color="auto"/>
              <w:bottom w:val="single" w:sz="4" w:space="0" w:color="auto"/>
              <w:right w:val="single" w:sz="4" w:space="0" w:color="auto"/>
            </w:tcBorders>
            <w:hideMark/>
          </w:tcPr>
          <w:p w:rsidR="00F84531" w:rsidRPr="00F84531" w:rsidRDefault="00F84531" w:rsidP="00F84531">
            <w:pPr>
              <w:spacing w:after="0" w:line="240" w:lineRule="auto"/>
              <w:ind w:firstLine="709"/>
              <w:jc w:val="both"/>
              <w:rPr>
                <w:rFonts w:ascii="Times New Roman" w:hAnsi="Times New Roman" w:cs="Times New Roman"/>
                <w:b/>
                <w:i/>
              </w:rPr>
            </w:pPr>
            <w:r w:rsidRPr="00F84531">
              <w:rPr>
                <w:rFonts w:ascii="Times New Roman" w:hAnsi="Times New Roman" w:cs="Times New Roman"/>
                <w:b/>
                <w:i/>
              </w:rPr>
              <w:t>- усыновленных в возрасте от 0 до 18 лет</w:t>
            </w:r>
          </w:p>
        </w:tc>
        <w:tc>
          <w:tcPr>
            <w:tcW w:w="1560" w:type="dxa"/>
            <w:tcBorders>
              <w:top w:val="single" w:sz="4" w:space="0" w:color="auto"/>
              <w:left w:val="single" w:sz="4" w:space="0" w:color="auto"/>
              <w:bottom w:val="single" w:sz="4" w:space="0" w:color="auto"/>
              <w:right w:val="single" w:sz="4" w:space="0" w:color="auto"/>
            </w:tcBorders>
            <w:hideMark/>
          </w:tcPr>
          <w:p w:rsidR="00F84531" w:rsidRPr="00F84531" w:rsidRDefault="00F84531" w:rsidP="00F84531">
            <w:pPr>
              <w:spacing w:after="0" w:line="240" w:lineRule="auto"/>
              <w:jc w:val="center"/>
              <w:rPr>
                <w:rFonts w:ascii="Times New Roman" w:hAnsi="Times New Roman" w:cs="Times New Roman"/>
                <w:i/>
              </w:rPr>
            </w:pPr>
            <w:r w:rsidRPr="00F84531">
              <w:rPr>
                <w:rFonts w:ascii="Times New Roman" w:hAnsi="Times New Roman" w:cs="Times New Roman"/>
                <w:i/>
              </w:rPr>
              <w:t>352</w:t>
            </w:r>
          </w:p>
        </w:tc>
        <w:tc>
          <w:tcPr>
            <w:tcW w:w="1417" w:type="dxa"/>
            <w:tcBorders>
              <w:top w:val="single" w:sz="4" w:space="0" w:color="auto"/>
              <w:left w:val="single" w:sz="4" w:space="0" w:color="auto"/>
              <w:bottom w:val="single" w:sz="4" w:space="0" w:color="auto"/>
              <w:right w:val="single" w:sz="4" w:space="0" w:color="auto"/>
            </w:tcBorders>
            <w:hideMark/>
          </w:tcPr>
          <w:p w:rsidR="00F84531" w:rsidRPr="00F84531" w:rsidRDefault="00F84531" w:rsidP="00F84531">
            <w:pPr>
              <w:spacing w:after="0" w:line="240" w:lineRule="auto"/>
              <w:jc w:val="center"/>
              <w:rPr>
                <w:rFonts w:ascii="Times New Roman" w:hAnsi="Times New Roman" w:cs="Times New Roman"/>
                <w:i/>
              </w:rPr>
            </w:pPr>
            <w:r w:rsidRPr="00F84531">
              <w:rPr>
                <w:rFonts w:ascii="Times New Roman" w:hAnsi="Times New Roman" w:cs="Times New Roman"/>
                <w:i/>
              </w:rPr>
              <w:t>372</w:t>
            </w:r>
          </w:p>
        </w:tc>
      </w:tr>
      <w:tr w:rsidR="00F84531" w:rsidRPr="00EB75DA" w:rsidTr="006172A5">
        <w:tc>
          <w:tcPr>
            <w:tcW w:w="6237" w:type="dxa"/>
            <w:tcBorders>
              <w:top w:val="single" w:sz="4" w:space="0" w:color="auto"/>
              <w:left w:val="single" w:sz="4" w:space="0" w:color="auto"/>
              <w:bottom w:val="single" w:sz="4" w:space="0" w:color="auto"/>
              <w:right w:val="single" w:sz="4" w:space="0" w:color="auto"/>
            </w:tcBorders>
            <w:hideMark/>
          </w:tcPr>
          <w:p w:rsidR="00F84531" w:rsidRPr="00F84531" w:rsidRDefault="00F84531" w:rsidP="00F84531">
            <w:pPr>
              <w:spacing w:after="0" w:line="240" w:lineRule="auto"/>
              <w:ind w:firstLine="709"/>
              <w:jc w:val="both"/>
              <w:rPr>
                <w:rFonts w:ascii="Times New Roman" w:hAnsi="Times New Roman" w:cs="Times New Roman"/>
                <w:b/>
                <w:i/>
              </w:rPr>
            </w:pPr>
            <w:r w:rsidRPr="00F84531">
              <w:rPr>
                <w:rFonts w:ascii="Times New Roman" w:hAnsi="Times New Roman" w:cs="Times New Roman"/>
                <w:b/>
                <w:i/>
              </w:rPr>
              <w:t>- находящихся под опекой</w:t>
            </w:r>
          </w:p>
        </w:tc>
        <w:tc>
          <w:tcPr>
            <w:tcW w:w="1560" w:type="dxa"/>
            <w:tcBorders>
              <w:top w:val="single" w:sz="4" w:space="0" w:color="auto"/>
              <w:left w:val="single" w:sz="4" w:space="0" w:color="auto"/>
              <w:bottom w:val="single" w:sz="4" w:space="0" w:color="auto"/>
              <w:right w:val="single" w:sz="4" w:space="0" w:color="auto"/>
            </w:tcBorders>
            <w:hideMark/>
          </w:tcPr>
          <w:p w:rsidR="00F84531" w:rsidRPr="00F84531" w:rsidRDefault="00F84531" w:rsidP="00F84531">
            <w:pPr>
              <w:spacing w:after="0" w:line="240" w:lineRule="auto"/>
              <w:jc w:val="center"/>
              <w:rPr>
                <w:rFonts w:ascii="Times New Roman" w:hAnsi="Times New Roman" w:cs="Times New Roman"/>
                <w:i/>
              </w:rPr>
            </w:pPr>
            <w:r w:rsidRPr="00F84531">
              <w:rPr>
                <w:rFonts w:ascii="Times New Roman" w:hAnsi="Times New Roman" w:cs="Times New Roman"/>
                <w:i/>
              </w:rPr>
              <w:t>682</w:t>
            </w:r>
          </w:p>
        </w:tc>
        <w:tc>
          <w:tcPr>
            <w:tcW w:w="1417" w:type="dxa"/>
            <w:tcBorders>
              <w:top w:val="single" w:sz="4" w:space="0" w:color="auto"/>
              <w:left w:val="single" w:sz="4" w:space="0" w:color="auto"/>
              <w:bottom w:val="single" w:sz="4" w:space="0" w:color="auto"/>
              <w:right w:val="single" w:sz="4" w:space="0" w:color="auto"/>
            </w:tcBorders>
            <w:hideMark/>
          </w:tcPr>
          <w:p w:rsidR="00F84531" w:rsidRPr="00F84531" w:rsidRDefault="00F84531" w:rsidP="00F84531">
            <w:pPr>
              <w:spacing w:after="0" w:line="240" w:lineRule="auto"/>
              <w:jc w:val="center"/>
              <w:rPr>
                <w:rFonts w:ascii="Times New Roman" w:hAnsi="Times New Roman" w:cs="Times New Roman"/>
                <w:i/>
              </w:rPr>
            </w:pPr>
            <w:r w:rsidRPr="00F84531">
              <w:rPr>
                <w:rFonts w:ascii="Times New Roman" w:hAnsi="Times New Roman" w:cs="Times New Roman"/>
                <w:i/>
              </w:rPr>
              <w:t>641</w:t>
            </w:r>
          </w:p>
        </w:tc>
      </w:tr>
      <w:tr w:rsidR="00F84531" w:rsidRPr="00EB75DA" w:rsidTr="006172A5">
        <w:tc>
          <w:tcPr>
            <w:tcW w:w="6237" w:type="dxa"/>
            <w:tcBorders>
              <w:top w:val="single" w:sz="4" w:space="0" w:color="auto"/>
              <w:left w:val="single" w:sz="4" w:space="0" w:color="auto"/>
              <w:bottom w:val="single" w:sz="4" w:space="0" w:color="auto"/>
              <w:right w:val="single" w:sz="4" w:space="0" w:color="auto"/>
            </w:tcBorders>
            <w:hideMark/>
          </w:tcPr>
          <w:p w:rsidR="00F84531" w:rsidRPr="00F84531" w:rsidRDefault="00F84531" w:rsidP="00F84531">
            <w:pPr>
              <w:spacing w:after="0" w:line="240" w:lineRule="auto"/>
              <w:ind w:firstLine="709"/>
              <w:jc w:val="both"/>
              <w:rPr>
                <w:rFonts w:ascii="Times New Roman" w:hAnsi="Times New Roman" w:cs="Times New Roman"/>
                <w:b/>
                <w:i/>
              </w:rPr>
            </w:pPr>
            <w:r w:rsidRPr="00F84531">
              <w:rPr>
                <w:rFonts w:ascii="Times New Roman" w:hAnsi="Times New Roman" w:cs="Times New Roman"/>
                <w:b/>
                <w:i/>
              </w:rPr>
              <w:t>- находящихся в приемных семьях</w:t>
            </w:r>
          </w:p>
        </w:tc>
        <w:tc>
          <w:tcPr>
            <w:tcW w:w="1560" w:type="dxa"/>
            <w:tcBorders>
              <w:top w:val="single" w:sz="4" w:space="0" w:color="auto"/>
              <w:left w:val="single" w:sz="4" w:space="0" w:color="auto"/>
              <w:bottom w:val="single" w:sz="4" w:space="0" w:color="auto"/>
              <w:right w:val="single" w:sz="4" w:space="0" w:color="auto"/>
            </w:tcBorders>
            <w:hideMark/>
          </w:tcPr>
          <w:p w:rsidR="00F84531" w:rsidRPr="00F84531" w:rsidRDefault="00F84531" w:rsidP="00F84531">
            <w:pPr>
              <w:spacing w:after="0" w:line="240" w:lineRule="auto"/>
              <w:jc w:val="center"/>
              <w:rPr>
                <w:rFonts w:ascii="Times New Roman" w:hAnsi="Times New Roman" w:cs="Times New Roman"/>
                <w:i/>
              </w:rPr>
            </w:pPr>
            <w:r w:rsidRPr="00F84531">
              <w:rPr>
                <w:rFonts w:ascii="Times New Roman" w:hAnsi="Times New Roman" w:cs="Times New Roman"/>
                <w:i/>
              </w:rPr>
              <w:t>141</w:t>
            </w:r>
          </w:p>
        </w:tc>
        <w:tc>
          <w:tcPr>
            <w:tcW w:w="1417" w:type="dxa"/>
            <w:tcBorders>
              <w:top w:val="single" w:sz="4" w:space="0" w:color="auto"/>
              <w:left w:val="single" w:sz="4" w:space="0" w:color="auto"/>
              <w:bottom w:val="single" w:sz="4" w:space="0" w:color="auto"/>
              <w:right w:val="single" w:sz="4" w:space="0" w:color="auto"/>
            </w:tcBorders>
            <w:hideMark/>
          </w:tcPr>
          <w:p w:rsidR="00F84531" w:rsidRPr="00F84531" w:rsidRDefault="00F84531" w:rsidP="00F84531">
            <w:pPr>
              <w:spacing w:after="0" w:line="240" w:lineRule="auto"/>
              <w:jc w:val="center"/>
              <w:rPr>
                <w:rFonts w:ascii="Times New Roman" w:hAnsi="Times New Roman" w:cs="Times New Roman"/>
                <w:i/>
              </w:rPr>
            </w:pPr>
            <w:r w:rsidRPr="00F84531">
              <w:rPr>
                <w:rFonts w:ascii="Times New Roman" w:hAnsi="Times New Roman" w:cs="Times New Roman"/>
                <w:i/>
              </w:rPr>
              <w:t>174</w:t>
            </w:r>
          </w:p>
        </w:tc>
      </w:tr>
      <w:tr w:rsidR="00F84531" w:rsidRPr="00EB75DA" w:rsidTr="006172A5">
        <w:tc>
          <w:tcPr>
            <w:tcW w:w="6237" w:type="dxa"/>
            <w:tcBorders>
              <w:top w:val="single" w:sz="4" w:space="0" w:color="auto"/>
              <w:left w:val="single" w:sz="4" w:space="0" w:color="auto"/>
              <w:bottom w:val="single" w:sz="4" w:space="0" w:color="auto"/>
              <w:right w:val="single" w:sz="4" w:space="0" w:color="auto"/>
            </w:tcBorders>
            <w:hideMark/>
          </w:tcPr>
          <w:p w:rsidR="00F84531" w:rsidRPr="00F84531" w:rsidRDefault="00F84531" w:rsidP="00F84531">
            <w:pPr>
              <w:spacing w:after="0" w:line="240" w:lineRule="auto"/>
              <w:ind w:firstLine="709"/>
              <w:jc w:val="both"/>
              <w:rPr>
                <w:rFonts w:ascii="Times New Roman" w:hAnsi="Times New Roman" w:cs="Times New Roman"/>
                <w:b/>
                <w:i/>
              </w:rPr>
            </w:pPr>
            <w:r w:rsidRPr="00F84531">
              <w:rPr>
                <w:rFonts w:ascii="Times New Roman" w:hAnsi="Times New Roman" w:cs="Times New Roman"/>
                <w:b/>
                <w:i/>
              </w:rPr>
              <w:t>- находящихся в учреждениях для детей-сирот и детей, оставшихся без попечения родителей (БУ ХМАО - Югры "Центр помощи детям, оставшимся без попечения родителей, "Аистенок")</w:t>
            </w:r>
          </w:p>
        </w:tc>
        <w:tc>
          <w:tcPr>
            <w:tcW w:w="1560" w:type="dxa"/>
            <w:tcBorders>
              <w:top w:val="single" w:sz="4" w:space="0" w:color="auto"/>
              <w:left w:val="single" w:sz="4" w:space="0" w:color="auto"/>
              <w:bottom w:val="single" w:sz="4" w:space="0" w:color="auto"/>
              <w:right w:val="single" w:sz="4" w:space="0" w:color="auto"/>
            </w:tcBorders>
            <w:hideMark/>
          </w:tcPr>
          <w:p w:rsidR="00F84531" w:rsidRPr="00F84531" w:rsidRDefault="00F84531" w:rsidP="00F84531">
            <w:pPr>
              <w:spacing w:after="0" w:line="240" w:lineRule="auto"/>
              <w:jc w:val="center"/>
              <w:rPr>
                <w:rFonts w:ascii="Times New Roman" w:hAnsi="Times New Roman" w:cs="Times New Roman"/>
                <w:i/>
              </w:rPr>
            </w:pPr>
            <w:r w:rsidRPr="00F84531">
              <w:rPr>
                <w:rFonts w:ascii="Times New Roman" w:hAnsi="Times New Roman" w:cs="Times New Roman"/>
                <w:i/>
              </w:rPr>
              <w:t>43</w:t>
            </w:r>
          </w:p>
        </w:tc>
        <w:tc>
          <w:tcPr>
            <w:tcW w:w="1417" w:type="dxa"/>
            <w:tcBorders>
              <w:top w:val="single" w:sz="4" w:space="0" w:color="auto"/>
              <w:left w:val="single" w:sz="4" w:space="0" w:color="auto"/>
              <w:bottom w:val="single" w:sz="4" w:space="0" w:color="auto"/>
              <w:right w:val="single" w:sz="4" w:space="0" w:color="auto"/>
            </w:tcBorders>
            <w:hideMark/>
          </w:tcPr>
          <w:p w:rsidR="00F84531" w:rsidRPr="00F84531" w:rsidRDefault="00F84531" w:rsidP="00F84531">
            <w:pPr>
              <w:spacing w:after="0" w:line="240" w:lineRule="auto"/>
              <w:jc w:val="center"/>
              <w:rPr>
                <w:rFonts w:ascii="Times New Roman" w:hAnsi="Times New Roman" w:cs="Times New Roman"/>
                <w:i/>
              </w:rPr>
            </w:pPr>
            <w:r w:rsidRPr="00F84531">
              <w:rPr>
                <w:rFonts w:ascii="Times New Roman" w:hAnsi="Times New Roman" w:cs="Times New Roman"/>
                <w:i/>
              </w:rPr>
              <w:t>27</w:t>
            </w:r>
          </w:p>
        </w:tc>
      </w:tr>
      <w:tr w:rsidR="00F84531" w:rsidRPr="00EB75DA" w:rsidTr="006172A5">
        <w:tc>
          <w:tcPr>
            <w:tcW w:w="6237" w:type="dxa"/>
            <w:tcBorders>
              <w:top w:val="single" w:sz="4" w:space="0" w:color="auto"/>
              <w:left w:val="single" w:sz="4" w:space="0" w:color="auto"/>
              <w:bottom w:val="single" w:sz="4" w:space="0" w:color="auto"/>
              <w:right w:val="single" w:sz="4" w:space="0" w:color="auto"/>
            </w:tcBorders>
            <w:hideMark/>
          </w:tcPr>
          <w:p w:rsidR="00F84531" w:rsidRPr="00F84531" w:rsidRDefault="00F84531" w:rsidP="00F84531">
            <w:pPr>
              <w:spacing w:after="0" w:line="240" w:lineRule="auto"/>
              <w:ind w:firstLine="709"/>
              <w:jc w:val="both"/>
              <w:rPr>
                <w:rFonts w:ascii="Times New Roman" w:hAnsi="Times New Roman" w:cs="Times New Roman"/>
                <w:b/>
                <w:i/>
              </w:rPr>
            </w:pPr>
            <w:r w:rsidRPr="00F84531">
              <w:rPr>
                <w:rFonts w:ascii="Times New Roman" w:hAnsi="Times New Roman" w:cs="Times New Roman"/>
                <w:b/>
                <w:i/>
              </w:rPr>
              <w:t>- количество детей, оставшихся неустроенными на конец отчетного периода</w:t>
            </w:r>
          </w:p>
        </w:tc>
        <w:tc>
          <w:tcPr>
            <w:tcW w:w="1560" w:type="dxa"/>
            <w:tcBorders>
              <w:top w:val="single" w:sz="4" w:space="0" w:color="auto"/>
              <w:left w:val="single" w:sz="4" w:space="0" w:color="auto"/>
              <w:bottom w:val="single" w:sz="4" w:space="0" w:color="auto"/>
              <w:right w:val="single" w:sz="4" w:space="0" w:color="auto"/>
            </w:tcBorders>
            <w:hideMark/>
          </w:tcPr>
          <w:p w:rsidR="00F84531" w:rsidRPr="00F84531" w:rsidRDefault="00F84531" w:rsidP="00F84531">
            <w:pPr>
              <w:spacing w:after="0" w:line="240" w:lineRule="auto"/>
              <w:jc w:val="center"/>
              <w:rPr>
                <w:rFonts w:ascii="Times New Roman" w:hAnsi="Times New Roman" w:cs="Times New Roman"/>
                <w:i/>
              </w:rPr>
            </w:pPr>
            <w:r w:rsidRPr="00F84531">
              <w:rPr>
                <w:rFonts w:ascii="Times New Roman" w:hAnsi="Times New Roman" w:cs="Times New Roman"/>
                <w:i/>
              </w:rPr>
              <w:t>3</w:t>
            </w:r>
          </w:p>
        </w:tc>
        <w:tc>
          <w:tcPr>
            <w:tcW w:w="1417" w:type="dxa"/>
            <w:tcBorders>
              <w:top w:val="single" w:sz="4" w:space="0" w:color="auto"/>
              <w:left w:val="single" w:sz="4" w:space="0" w:color="auto"/>
              <w:bottom w:val="single" w:sz="4" w:space="0" w:color="auto"/>
              <w:right w:val="single" w:sz="4" w:space="0" w:color="auto"/>
            </w:tcBorders>
            <w:hideMark/>
          </w:tcPr>
          <w:p w:rsidR="00F84531" w:rsidRPr="00F84531" w:rsidRDefault="00F84531" w:rsidP="00F84531">
            <w:pPr>
              <w:spacing w:after="0" w:line="240" w:lineRule="auto"/>
              <w:jc w:val="center"/>
              <w:rPr>
                <w:rFonts w:ascii="Times New Roman" w:hAnsi="Times New Roman" w:cs="Times New Roman"/>
                <w:i/>
              </w:rPr>
            </w:pPr>
            <w:r w:rsidRPr="00F84531">
              <w:rPr>
                <w:rFonts w:ascii="Times New Roman" w:hAnsi="Times New Roman" w:cs="Times New Roman"/>
                <w:i/>
              </w:rPr>
              <w:t>1</w:t>
            </w:r>
          </w:p>
        </w:tc>
      </w:tr>
    </w:tbl>
    <w:p w:rsidR="00F84531" w:rsidRDefault="00F84531" w:rsidP="00F84531">
      <w:pPr>
        <w:ind w:firstLine="709"/>
        <w:jc w:val="both"/>
        <w:rPr>
          <w:bCs/>
          <w:sz w:val="28"/>
          <w:szCs w:val="28"/>
        </w:rPr>
      </w:pPr>
    </w:p>
    <w:p w:rsidR="00F84531" w:rsidRPr="00F84531" w:rsidRDefault="00F84531" w:rsidP="00F84531">
      <w:pPr>
        <w:spacing w:after="0" w:line="240" w:lineRule="auto"/>
        <w:ind w:firstLine="709"/>
        <w:jc w:val="both"/>
        <w:rPr>
          <w:rFonts w:ascii="Times New Roman" w:hAnsi="Times New Roman" w:cs="Times New Roman"/>
          <w:bCs/>
          <w:sz w:val="28"/>
          <w:szCs w:val="28"/>
        </w:rPr>
      </w:pPr>
      <w:r w:rsidRPr="00F84531">
        <w:rPr>
          <w:rFonts w:ascii="Times New Roman" w:hAnsi="Times New Roman" w:cs="Times New Roman"/>
          <w:bCs/>
          <w:sz w:val="28"/>
          <w:szCs w:val="28"/>
        </w:rPr>
        <w:t xml:space="preserve">В сравнении с 2014 годом число детей, оставшихся без попечения родителей, уменьшилось на 6 человек или на 0,5%. 97,7% от общего числа выявленных в течение 2015 года детей-сирот и детей, оставшихся без попечения родителей, определена семейная форма устройства, как наиболее соответствующая интересам ребенка. </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bCs/>
          <w:sz w:val="28"/>
          <w:szCs w:val="28"/>
        </w:rPr>
        <w:t>Число детей, воспитывающихся в семьях усыновителей, увеличилось на 20 человек.</w:t>
      </w:r>
      <w:r w:rsidRPr="00F84531">
        <w:rPr>
          <w:rFonts w:ascii="Times New Roman" w:hAnsi="Times New Roman" w:cs="Times New Roman"/>
          <w:bCs/>
          <w:color w:val="FF0000"/>
          <w:sz w:val="28"/>
          <w:szCs w:val="28"/>
        </w:rPr>
        <w:t xml:space="preserve"> </w:t>
      </w:r>
      <w:r w:rsidRPr="00F84531">
        <w:rPr>
          <w:rFonts w:ascii="Times New Roman" w:hAnsi="Times New Roman" w:cs="Times New Roman"/>
          <w:bCs/>
          <w:sz w:val="28"/>
          <w:szCs w:val="28"/>
        </w:rPr>
        <w:t>К</w:t>
      </w:r>
      <w:r w:rsidRPr="00F84531">
        <w:rPr>
          <w:rFonts w:ascii="Times New Roman" w:hAnsi="Times New Roman" w:cs="Times New Roman"/>
          <w:sz w:val="28"/>
          <w:szCs w:val="28"/>
        </w:rPr>
        <w:t xml:space="preserve">оличество детей, оставшихся без попечения родителей, выявленных в 2015 году и переданных на усыновление в семьи граждан в 2015 году, составило 22 человека, в 2014 году было усыновлено 10 детей.  </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Количество детей, воспитывающихся в семьях опекунов/попечителей, уменьшилось на 41 человек или на 6%</w:t>
      </w:r>
      <w:r w:rsidRPr="00F84531">
        <w:rPr>
          <w:rFonts w:ascii="Times New Roman" w:hAnsi="Times New Roman" w:cs="Times New Roman"/>
          <w:bCs/>
          <w:sz w:val="28"/>
          <w:szCs w:val="28"/>
        </w:rPr>
        <w:t>. В</w:t>
      </w:r>
      <w:r w:rsidRPr="00F84531">
        <w:rPr>
          <w:rFonts w:ascii="Times New Roman" w:hAnsi="Times New Roman" w:cs="Times New Roman"/>
          <w:sz w:val="28"/>
          <w:szCs w:val="28"/>
        </w:rPr>
        <w:t xml:space="preserve"> 2014 году на учете состояло 682 опекаемых детей, на 31.12.2015 – 641 опекаемый ребенок. </w:t>
      </w:r>
    </w:p>
    <w:p w:rsidR="00F84531" w:rsidRPr="00F84531" w:rsidRDefault="00F84531" w:rsidP="00F84531">
      <w:pPr>
        <w:pStyle w:val="22"/>
        <w:tabs>
          <w:tab w:val="left" w:pos="0"/>
        </w:tabs>
        <w:spacing w:after="0" w:line="240" w:lineRule="auto"/>
        <w:ind w:firstLine="709"/>
        <w:jc w:val="both"/>
        <w:rPr>
          <w:sz w:val="28"/>
          <w:szCs w:val="28"/>
        </w:rPr>
      </w:pPr>
      <w:r w:rsidRPr="00F84531">
        <w:rPr>
          <w:sz w:val="28"/>
          <w:szCs w:val="28"/>
        </w:rPr>
        <w:t xml:space="preserve">Качественный состав 641 ребенка, находящегося под опекой/попечительством в 560 семьях опекунов/попечителей, следующий: 171 – сироты, что составляет 26,7% от общего числа опекаемых детей; 470 – социальные сироты (73,3%). </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Наиболее активно в городе продолжает развиваться такая форма семейного устройства детей, оставшихся без попечения родителей, как приемная семья. На 31.12.2015 в городе функционировали 38 приемных семей (2014 год – 31 приемная семья, увеличение на 7 семей или на 22,6%). Из 174 детей, воспитывающихся в приемных семьях, 35 являются сиротами (20,1% от общего числа воспитанников приемных семей); 139 – социальными сиротами (79,9%).</w:t>
      </w:r>
    </w:p>
    <w:p w:rsidR="00F84531" w:rsidRPr="00F84531" w:rsidRDefault="00F84531" w:rsidP="00F84531">
      <w:pPr>
        <w:spacing w:after="0" w:line="240" w:lineRule="auto"/>
        <w:ind w:firstLine="709"/>
        <w:jc w:val="both"/>
        <w:rPr>
          <w:rFonts w:ascii="Times New Roman" w:hAnsi="Times New Roman" w:cs="Times New Roman"/>
          <w:bCs/>
          <w:sz w:val="28"/>
          <w:szCs w:val="28"/>
        </w:rPr>
      </w:pPr>
      <w:r w:rsidRPr="00F84531">
        <w:rPr>
          <w:rFonts w:ascii="Times New Roman" w:hAnsi="Times New Roman" w:cs="Times New Roman"/>
          <w:sz w:val="28"/>
        </w:rPr>
        <w:t>В случае, если устройство ребенка, оставшегося без попечения родителей, в семью невозможно, выявленный ребенок определяется в государственные учреждения для детей-сирот и детей, оставшихся без попечения родителей, расположенные на территории Ханты-</w:t>
      </w:r>
      <w:r w:rsidRPr="00F84531">
        <w:rPr>
          <w:rFonts w:ascii="Times New Roman" w:hAnsi="Times New Roman" w:cs="Times New Roman"/>
          <w:sz w:val="28"/>
          <w:szCs w:val="28"/>
        </w:rPr>
        <w:t xml:space="preserve">Мансийского </w:t>
      </w:r>
      <w:r w:rsidRPr="00F84531">
        <w:rPr>
          <w:rFonts w:ascii="Times New Roman" w:hAnsi="Times New Roman" w:cs="Times New Roman"/>
          <w:sz w:val="28"/>
          <w:szCs w:val="28"/>
        </w:rPr>
        <w:lastRenderedPageBreak/>
        <w:t>автономного округа – Югры</w:t>
      </w:r>
      <w:r w:rsidRPr="00F84531">
        <w:rPr>
          <w:rFonts w:ascii="Times New Roman" w:hAnsi="Times New Roman" w:cs="Times New Roman"/>
          <w:sz w:val="28"/>
        </w:rPr>
        <w:t xml:space="preserve">. За 2015 год в государственные учреждения на территории автономного округа помещены 5 детей, оставшихся без попечения родителей. На конец отчетного периода в бюджетном </w:t>
      </w:r>
      <w:r w:rsidRPr="00F84531">
        <w:rPr>
          <w:rFonts w:ascii="Times New Roman" w:hAnsi="Times New Roman" w:cs="Times New Roman"/>
          <w:sz w:val="28"/>
          <w:szCs w:val="28"/>
        </w:rPr>
        <w:t xml:space="preserve">учреждении автономного округа "Центр помощи детям, оставшимся без попечения родителей, </w:t>
      </w:r>
      <w:r w:rsidRPr="00F84531">
        <w:rPr>
          <w:rFonts w:ascii="Times New Roman" w:hAnsi="Times New Roman" w:cs="Times New Roman"/>
          <w:bCs/>
          <w:sz w:val="28"/>
          <w:szCs w:val="28"/>
        </w:rPr>
        <w:t>"Аистенок" воспитываются 27 детей (2014 год - 43 ребенка, уменьшение на 16 детей или на 37,2%).</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 xml:space="preserve">Управление по опеке и попечительству администрации города в соответствии с действующим семейным законодательством принимает все необходимые меры для устройства детей, оставшихся без попечения родителей, в семью. С целью популяризации семейных форм устройства, оказания социально-правовой помощи замещающим родителям, обобщения и распространения лучшего опыта практической работы с замещающими семьями ежегодно управлением организуется открытая городская конференция "Город без сирот" с привлечением педагогов, психологов, сотрудников органов системы профилактики безнадзорности и правонарушений несовершеннолетних, специалистов учреждений социальных обслуживания. В отчетном году конференция на тему: </w:t>
      </w:r>
      <w:r w:rsidRPr="00F84531">
        <w:rPr>
          <w:rFonts w:ascii="Times New Roman" w:hAnsi="Times New Roman" w:cs="Times New Roman"/>
          <w:bCs/>
          <w:sz w:val="28"/>
          <w:szCs w:val="28"/>
        </w:rPr>
        <w:t xml:space="preserve">"Развитие воспитательного и образовательного потенциала замещающей семьи как мера профилактики вторичного сиротства" </w:t>
      </w:r>
      <w:r w:rsidRPr="00F84531">
        <w:rPr>
          <w:rFonts w:ascii="Times New Roman" w:hAnsi="Times New Roman" w:cs="Times New Roman"/>
          <w:sz w:val="28"/>
          <w:szCs w:val="28"/>
        </w:rPr>
        <w:t>была проведена 25 ноября 2015 года.</w:t>
      </w:r>
    </w:p>
    <w:p w:rsidR="00F84531" w:rsidRPr="00F84531" w:rsidRDefault="00F84531" w:rsidP="00F84531">
      <w:pPr>
        <w:tabs>
          <w:tab w:val="left" w:pos="0"/>
        </w:tabs>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 xml:space="preserve">В рамках взаимодействия управления по опеке и попечительству с региональной общественной организацией "Замещающая семья" ежеквартально организуются встречи приемных родителей при участии заместителя главы администрации города по социальной и молодежной политике, на которых рассматриваются существующие проблемы, осуществляется оказание помощи: юридической, информационной, социально-правовой, в организации встреч с работниками здравоохранения, педагогами и иными специалистами, обсуждается новое в законодательстве, раздаются памятки. </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 xml:space="preserve">В целях дальнейшего развития в городе семейных форм устройства детей, оставшихся без попечения родителей, наряду с существующей в Ханты-Мансийском автономном округе – Югры системой мер социальной поддержки детей-сирот и детей, оставшихся без попечения родителей, действует муниципальная программа "Комплексная программа социальной поддержки и социальной помощи для отдельных категорий граждан в городе Нижневартовске на 2013-2015 годы". На реализацию мероприятий программы из средств городского бюджета в 2015 году были выделены денежные средства в размере 150,0 тыс. рублей для освещения в средствах массовой информации материалов по устройству детей-сирот и детей, оставшихся без попечения родителей, по профилактике семейного неблагополучия и пропаганде семейных форм устройства детей, на издание и распространение информационно-методических материалов по семейным формам устройства детей-сирот и детей, оставшихся без попечения родителей. </w:t>
      </w:r>
    </w:p>
    <w:p w:rsidR="00F84531" w:rsidRPr="00F84531" w:rsidRDefault="00F84531" w:rsidP="00F84531">
      <w:pPr>
        <w:tabs>
          <w:tab w:val="left" w:pos="567"/>
        </w:tabs>
        <w:spacing w:after="0" w:line="240" w:lineRule="auto"/>
        <w:ind w:firstLine="709"/>
        <w:jc w:val="both"/>
        <w:rPr>
          <w:rFonts w:ascii="Times New Roman" w:hAnsi="Times New Roman" w:cs="Times New Roman"/>
          <w:color w:val="FF0000"/>
          <w:sz w:val="28"/>
          <w:szCs w:val="28"/>
        </w:rPr>
      </w:pPr>
      <w:r w:rsidRPr="00F84531">
        <w:rPr>
          <w:rFonts w:ascii="Times New Roman" w:hAnsi="Times New Roman" w:cs="Times New Roman"/>
          <w:sz w:val="28"/>
          <w:szCs w:val="28"/>
        </w:rPr>
        <w:lastRenderedPageBreak/>
        <w:t xml:space="preserve">В 2015 году были разработаны 3 вида буклета на темы: </w:t>
      </w:r>
      <w:r w:rsidRPr="00F84531">
        <w:rPr>
          <w:rFonts w:ascii="Times New Roman" w:hAnsi="Times New Roman" w:cs="Times New Roman"/>
          <w:bCs/>
          <w:sz w:val="28"/>
          <w:szCs w:val="28"/>
        </w:rPr>
        <w:t>"Помоги ребенку обрести семью – подари ему детство", "Подготовка граждан, желающих принять на воспитание в свою семью детей, оставшихся без попечения родителей", "Тестирование подопечных детей на комфортность их пребывания в семьях опекунов, попечителей, приемных родителей (Вопрос-Ответ)". Изготовленные 5 тысяч буклетов распространяются среди населения города.</w:t>
      </w:r>
    </w:p>
    <w:p w:rsidR="00F84531" w:rsidRPr="00F84531" w:rsidRDefault="00F84531" w:rsidP="00F84531">
      <w:pPr>
        <w:tabs>
          <w:tab w:val="left" w:pos="0"/>
        </w:tabs>
        <w:spacing w:after="0" w:line="240" w:lineRule="auto"/>
        <w:ind w:firstLine="709"/>
        <w:jc w:val="both"/>
        <w:rPr>
          <w:rFonts w:ascii="Times New Roman" w:hAnsi="Times New Roman" w:cs="Times New Roman"/>
          <w:szCs w:val="28"/>
        </w:rPr>
      </w:pPr>
      <w:r w:rsidRPr="00F84531">
        <w:rPr>
          <w:rFonts w:ascii="Times New Roman" w:hAnsi="Times New Roman" w:cs="Times New Roman"/>
          <w:sz w:val="28"/>
          <w:szCs w:val="28"/>
        </w:rPr>
        <w:t xml:space="preserve">Благодаря мероприятиям, проведенным управлением по опеке и попечительству в 2015 году, достигнута эффективность реализации муниципальной программы в соответствии с поставленными задачами, что позволило привлечь внимание горожан к проблемам социального сиротства. В городе значительно увеличилось количество приемных семей и количество детей, воспитывающихся в приемных семьях. </w:t>
      </w:r>
      <w:r w:rsidRPr="00F84531">
        <w:rPr>
          <w:rFonts w:ascii="Times New Roman" w:hAnsi="Times New Roman" w:cs="Times New Roman"/>
          <w:bCs/>
          <w:sz w:val="28"/>
          <w:szCs w:val="28"/>
        </w:rPr>
        <w:t>По итогам 2015 года 97,7% детей-сирот и детей, оставшихся без попечения родителей, воспитываются в семьях горожан, что является значимым показателем для города.</w:t>
      </w:r>
    </w:p>
    <w:p w:rsidR="00F84531" w:rsidRPr="00F84531" w:rsidRDefault="00F84531" w:rsidP="00F84531">
      <w:pPr>
        <w:spacing w:after="0" w:line="240" w:lineRule="auto"/>
        <w:ind w:firstLine="567"/>
        <w:jc w:val="both"/>
        <w:rPr>
          <w:rFonts w:ascii="Times New Roman" w:hAnsi="Times New Roman" w:cs="Times New Roman"/>
          <w:bCs/>
          <w:sz w:val="28"/>
          <w:szCs w:val="28"/>
        </w:rPr>
      </w:pPr>
      <w:r w:rsidRPr="00F84531">
        <w:rPr>
          <w:rFonts w:ascii="Times New Roman" w:hAnsi="Times New Roman" w:cs="Times New Roman"/>
          <w:sz w:val="28"/>
          <w:szCs w:val="28"/>
        </w:rPr>
        <w:t xml:space="preserve">Согласно ст.121 Семейного кодекса РФ органы опеки и попечительства избирают формы устройства детей, оставшихся без попечения родителей. Так за 2015 год из 65 детей, оставшихся без попечения родителей переданы на воспитание в приемные семьи – 8, переданы под опеку –37 , усыновлены – 4, определены в государственные учреждения – 4, возвращены родителям – 3, выбыли по иным основаниям – 9 (выезд за пределы города, достижение совершеннолетия). </w:t>
      </w:r>
    </w:p>
    <w:p w:rsidR="00F84531" w:rsidRPr="00F84531" w:rsidRDefault="00F84531" w:rsidP="00F84531">
      <w:pPr>
        <w:spacing w:after="0" w:line="240" w:lineRule="auto"/>
        <w:ind w:firstLine="567"/>
        <w:jc w:val="both"/>
        <w:rPr>
          <w:rFonts w:ascii="Times New Roman" w:hAnsi="Times New Roman" w:cs="Times New Roman"/>
          <w:sz w:val="28"/>
          <w:szCs w:val="28"/>
        </w:rPr>
      </w:pPr>
      <w:r w:rsidRPr="00F84531">
        <w:rPr>
          <w:rFonts w:ascii="Times New Roman" w:hAnsi="Times New Roman" w:cs="Times New Roman"/>
          <w:sz w:val="28"/>
          <w:szCs w:val="28"/>
        </w:rPr>
        <w:t>За 2015 год и</w:t>
      </w:r>
      <w:r w:rsidRPr="00F84531">
        <w:rPr>
          <w:rFonts w:ascii="Times New Roman" w:hAnsi="Times New Roman" w:cs="Times New Roman"/>
          <w:bCs/>
          <w:sz w:val="28"/>
          <w:szCs w:val="28"/>
        </w:rPr>
        <w:t xml:space="preserve">з общего числа выявленных детей, оставшихся без попечения родителей, как и ранее, большую часть составляют социальные сироты (89%). Основной причиной социального сиротства является лишение родительских прав, нахождение родителей (единственного родителя) в местах лишения свободы, отказ от детей при их рождении. </w:t>
      </w:r>
      <w:r w:rsidRPr="00F84531">
        <w:rPr>
          <w:rFonts w:ascii="Times New Roman" w:hAnsi="Times New Roman" w:cs="Times New Roman"/>
          <w:sz w:val="28"/>
          <w:szCs w:val="28"/>
        </w:rPr>
        <w:t>За 2015 год были лишены родительских прав 82 родителя в отношении 101 ребенка (в том числе у 25 детей были лишены родительских прав оба родителя или единственный родитель).</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В соответствии с Национальной стратегией действий в интересах детей на 2012-2017 годы, утвержденной Указом Президента РФ от 01.06.2012 года №761, государственная политика направлена на снижение численности детей, оставшихся без попечения родителей, в том числе в результате снижения количества лиц, лишенных родительских прав. В городе Нижневартовске идет тенденция к сокращению числа социальных сирот, выявленных в результате того, что их родители лишены родительских прав  (2015 год – 25 детей, 2014 год – 44 ребенка, 2013 год – 60 детей). Данные показатели подтверждают эффективность проводимой работы по предупреждению семейного неблагополучия и социального сиротства. В 2015 году 3 родителя были восстановлены в родительских правах (2014 год – 6 родителей).</w:t>
      </w:r>
    </w:p>
    <w:p w:rsidR="00F84531" w:rsidRPr="00F84531" w:rsidRDefault="00F84531" w:rsidP="00F84531">
      <w:pPr>
        <w:spacing w:after="0" w:line="240" w:lineRule="auto"/>
        <w:ind w:firstLine="567"/>
        <w:jc w:val="both"/>
        <w:rPr>
          <w:rFonts w:ascii="Times New Roman" w:hAnsi="Times New Roman" w:cs="Times New Roman"/>
          <w:sz w:val="28"/>
          <w:szCs w:val="28"/>
        </w:rPr>
      </w:pPr>
      <w:r w:rsidRPr="00F84531">
        <w:rPr>
          <w:rFonts w:ascii="Times New Roman" w:hAnsi="Times New Roman" w:cs="Times New Roman"/>
          <w:sz w:val="28"/>
          <w:szCs w:val="28"/>
        </w:rPr>
        <w:lastRenderedPageBreak/>
        <w:t>С целью защиты личных прав несовершеннолетних управлением по опеке и попечительству в 2015 году было подготовлено и предоставлено в суд 282 заключения в интересах несовершеннолетних, в том числе: по лишению родительских прав, ограничению родительских прав, восстановлению в  родительских правах – 150, по иным спорам, связанным с воспитанием детей – 82, по усыновлению – 50.</w:t>
      </w:r>
    </w:p>
    <w:p w:rsidR="00F84531" w:rsidRPr="00F84531" w:rsidRDefault="00F84531" w:rsidP="00F84531">
      <w:pPr>
        <w:spacing w:after="0" w:line="240" w:lineRule="auto"/>
        <w:ind w:firstLine="567"/>
        <w:jc w:val="both"/>
        <w:rPr>
          <w:rFonts w:ascii="Times New Roman" w:hAnsi="Times New Roman" w:cs="Times New Roman"/>
          <w:sz w:val="28"/>
          <w:szCs w:val="28"/>
        </w:rPr>
      </w:pPr>
      <w:r w:rsidRPr="00F84531">
        <w:rPr>
          <w:rFonts w:ascii="Times New Roman" w:hAnsi="Times New Roman" w:cs="Times New Roman"/>
          <w:sz w:val="28"/>
          <w:szCs w:val="28"/>
        </w:rPr>
        <w:t>Специалисты управления по опеке и попечительству в 2015 году представляли интересы 20 несовершеннолетних по уголовным делам.</w:t>
      </w:r>
    </w:p>
    <w:p w:rsidR="00F84531" w:rsidRPr="00F84531" w:rsidRDefault="00F84531" w:rsidP="00F84531">
      <w:pPr>
        <w:pStyle w:val="24"/>
        <w:spacing w:after="0" w:line="240" w:lineRule="auto"/>
        <w:ind w:left="0" w:firstLine="283"/>
        <w:jc w:val="both"/>
      </w:pPr>
      <w:r w:rsidRPr="00F84531">
        <w:t xml:space="preserve">В соответствии с постановлением Правительства ХМАО-Югры от 02.09.2009г. №232-п "О порядке организации на территории Ханты-Мансийского автономного округа-Югры органом опеки и попечительства деятельности по выявлению и учету детей, права и законные интересы которых нарушены" в целях своевременной коррекции на ранней стадии неблагополучия и сохранения ребенка в кровной семье, а также  для профилактики  безнадзорности и правонарушений несовершеннолетних, специалисты </w:t>
      </w:r>
      <w:r w:rsidRPr="00F84531">
        <w:rPr>
          <w:lang w:val="ru-RU"/>
        </w:rPr>
        <w:t>управления</w:t>
      </w:r>
      <w:r w:rsidRPr="00F84531">
        <w:t xml:space="preserve"> защищают права и законные интересы детей: посещают неблагополучные семьи с целью обследования жилищно-бытовых условий, проводят  профилактические беседы с несовершеннолетними и их родителями. </w:t>
      </w:r>
    </w:p>
    <w:p w:rsidR="00F84531" w:rsidRPr="00F84531" w:rsidRDefault="00F84531" w:rsidP="00F84531">
      <w:pPr>
        <w:pStyle w:val="24"/>
        <w:spacing w:after="0" w:line="240" w:lineRule="auto"/>
        <w:ind w:left="0" w:firstLine="283"/>
        <w:jc w:val="both"/>
      </w:pPr>
      <w:r w:rsidRPr="00F84531">
        <w:t>В течение 201</w:t>
      </w:r>
      <w:r w:rsidRPr="00F84531">
        <w:rPr>
          <w:lang w:val="ru-RU"/>
        </w:rPr>
        <w:t>5</w:t>
      </w:r>
      <w:r w:rsidRPr="00F84531">
        <w:t xml:space="preserve"> года в управление по опеке и попечительству  поступило </w:t>
      </w:r>
      <w:r w:rsidRPr="00F84531">
        <w:rPr>
          <w:lang w:val="ru-RU"/>
        </w:rPr>
        <w:t xml:space="preserve">540 </w:t>
      </w:r>
      <w:r w:rsidRPr="00F84531">
        <w:t xml:space="preserve">сообщений от граждан и организаций о нарушении прав и законных интересов детей. Каждое сообщение проверено, в </w:t>
      </w:r>
      <w:r w:rsidRPr="00F84531">
        <w:rPr>
          <w:lang w:val="ru-RU"/>
        </w:rPr>
        <w:t>101</w:t>
      </w:r>
      <w:r w:rsidRPr="00F84531">
        <w:rPr>
          <w:b/>
        </w:rPr>
        <w:t xml:space="preserve"> </w:t>
      </w:r>
      <w:r w:rsidRPr="00F84531">
        <w:t>случа</w:t>
      </w:r>
      <w:r w:rsidRPr="00F84531">
        <w:rPr>
          <w:lang w:val="ru-RU"/>
        </w:rPr>
        <w:t>е</w:t>
      </w:r>
      <w:r w:rsidRPr="00F84531">
        <w:t xml:space="preserve"> сообщения о неблагополучии подтвердились. Необходимые материалы направлены в Территориальную комиссию по делам несовершеннолетних и защите их прав для организации в соответствии с законодательством индивидуальной профилактической работы в отношении детей и семьи и принятия мер по восстановлению нарушенных прав ребенка.</w:t>
      </w:r>
    </w:p>
    <w:p w:rsidR="00F84531" w:rsidRPr="00F84531" w:rsidRDefault="00F84531" w:rsidP="00F84531">
      <w:pPr>
        <w:tabs>
          <w:tab w:val="num" w:pos="0"/>
        </w:tabs>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 xml:space="preserve">Усыновление является приоритетной формой устройства детей, оставшихся без попечения родителей, при которой юридически устанавливаются родственные связи между усыновителями и ребенком. В правах и обязанностях усыновленный ребенок приравнивается к кровному, а усыновители принимают на себя все родительские права и обязанности. Количество детей, передаваемых на усыновление от общего числа выявленных детей, оставшихся без попечения родителей, в семьи граждан, за отчетный год увеличилось на 120%: в 2014 году были усыновлены 10 детей, в 2015 году – 22 ребенка. </w:t>
      </w:r>
    </w:p>
    <w:p w:rsidR="00F84531" w:rsidRPr="00F84531" w:rsidRDefault="00F84531" w:rsidP="00F84531">
      <w:pPr>
        <w:pStyle w:val="af"/>
        <w:tabs>
          <w:tab w:val="num" w:pos="0"/>
        </w:tabs>
        <w:ind w:firstLine="709"/>
        <w:rPr>
          <w:szCs w:val="28"/>
        </w:rPr>
      </w:pPr>
      <w:r w:rsidRPr="00F84531">
        <w:rPr>
          <w:szCs w:val="28"/>
        </w:rPr>
        <w:t>На 31.12.2015 на учете в управлении состоят 44 семьи, которые желают усыновить ребенка с удовлетворительным состоянием здоровья, из них 16 семей поставлены на учет в 2014 году.</w:t>
      </w:r>
    </w:p>
    <w:p w:rsidR="00F84531" w:rsidRPr="00F84531" w:rsidRDefault="00F84531" w:rsidP="00F84531">
      <w:pPr>
        <w:tabs>
          <w:tab w:val="num" w:pos="0"/>
        </w:tabs>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bCs/>
          <w:sz w:val="28"/>
          <w:szCs w:val="28"/>
        </w:rPr>
        <w:t>Опека и попечительство</w:t>
      </w:r>
      <w:r w:rsidRPr="00F84531">
        <w:rPr>
          <w:rFonts w:ascii="Times New Roman" w:hAnsi="Times New Roman" w:cs="Times New Roman"/>
          <w:b/>
          <w:bCs/>
          <w:sz w:val="28"/>
          <w:szCs w:val="28"/>
        </w:rPr>
        <w:t xml:space="preserve"> – </w:t>
      </w:r>
      <w:r w:rsidRPr="00F84531">
        <w:rPr>
          <w:rFonts w:ascii="Times New Roman" w:hAnsi="Times New Roman" w:cs="Times New Roman"/>
          <w:sz w:val="28"/>
          <w:szCs w:val="28"/>
        </w:rPr>
        <w:t xml:space="preserve">наиболее распространенная форма устройства детей, оставшихся без попечения родителей, которая соответствует интересам несовершеннолетнего по причине сохранения привычной для него среды, родственных связей, возможности жить и воспитываться в кровной семье, так как в большинстве своем, </w:t>
      </w:r>
      <w:r w:rsidRPr="00F84531">
        <w:rPr>
          <w:rFonts w:ascii="Times New Roman" w:hAnsi="Times New Roman" w:cs="Times New Roman"/>
          <w:sz w:val="28"/>
          <w:szCs w:val="28"/>
        </w:rPr>
        <w:lastRenderedPageBreak/>
        <w:t>опекуны/попечители – это бабушки, дедушки, тети, дяди, совершеннолетние братья, сестры и другие родственники.</w:t>
      </w:r>
    </w:p>
    <w:p w:rsidR="00F84531" w:rsidRPr="00F84531" w:rsidRDefault="00F84531" w:rsidP="00F84531">
      <w:pPr>
        <w:pStyle w:val="22"/>
        <w:tabs>
          <w:tab w:val="num" w:pos="-993"/>
          <w:tab w:val="left" w:pos="142"/>
        </w:tabs>
        <w:spacing w:after="0" w:line="240" w:lineRule="auto"/>
        <w:ind w:firstLine="709"/>
        <w:jc w:val="both"/>
        <w:rPr>
          <w:sz w:val="28"/>
          <w:szCs w:val="28"/>
        </w:rPr>
      </w:pPr>
      <w:r w:rsidRPr="00F84531">
        <w:rPr>
          <w:sz w:val="28"/>
          <w:szCs w:val="28"/>
        </w:rPr>
        <w:t>По состоянию на 31.12.2015 641 ребенок, оставшийся без попечения родителей, находится под опекой (попечительством), что составляет 52,8% от общего числа детей данной категории: у родственников воспитываются 519</w:t>
      </w:r>
      <w:r w:rsidRPr="00F84531">
        <w:rPr>
          <w:b/>
          <w:sz w:val="28"/>
          <w:szCs w:val="28"/>
        </w:rPr>
        <w:t xml:space="preserve"> </w:t>
      </w:r>
      <w:r w:rsidRPr="00F84531">
        <w:rPr>
          <w:sz w:val="28"/>
          <w:szCs w:val="28"/>
        </w:rPr>
        <w:t xml:space="preserve">детей; у граждан, не состоящих в родственных отношениях с ребенком, </w:t>
      </w:r>
      <w:r w:rsidRPr="00F84531">
        <w:rPr>
          <w:b/>
          <w:sz w:val="28"/>
          <w:szCs w:val="28"/>
        </w:rPr>
        <w:t xml:space="preserve">– </w:t>
      </w:r>
      <w:r w:rsidRPr="00F84531">
        <w:rPr>
          <w:sz w:val="28"/>
          <w:szCs w:val="28"/>
        </w:rPr>
        <w:t>122 несовершеннолетних.</w:t>
      </w:r>
    </w:p>
    <w:p w:rsidR="00F84531" w:rsidRPr="00F84531" w:rsidRDefault="00F84531" w:rsidP="00F84531">
      <w:pPr>
        <w:tabs>
          <w:tab w:val="num" w:pos="0"/>
        </w:tabs>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 xml:space="preserve">На начало отчетного периода на учете в управлении состоял 31 кандидат в опекуны, желающих принять ребенка на воспитание в свою семью. В течение 2015 года было поставлены на учет 75 кандидатов, 81 сняты с учета в связи с принятием детей, оставшихся без попечения родителей, в семью на воспитание. На 31.12.2015 на учете в управлении состоят 25 кандидатов в опекуны, желающих принять ребенка на воспитание в семью. </w:t>
      </w:r>
    </w:p>
    <w:p w:rsidR="00F84531" w:rsidRPr="00F84531" w:rsidRDefault="00F84531" w:rsidP="00F84531">
      <w:pPr>
        <w:tabs>
          <w:tab w:val="num" w:pos="0"/>
        </w:tabs>
        <w:spacing w:after="0" w:line="240" w:lineRule="auto"/>
        <w:ind w:firstLine="709"/>
        <w:jc w:val="both"/>
        <w:rPr>
          <w:rFonts w:ascii="Times New Roman" w:hAnsi="Times New Roman" w:cs="Times New Roman"/>
          <w:sz w:val="16"/>
          <w:szCs w:val="16"/>
        </w:rPr>
      </w:pPr>
      <w:r w:rsidRPr="00F84531">
        <w:rPr>
          <w:rFonts w:ascii="Times New Roman" w:hAnsi="Times New Roman" w:cs="Times New Roman"/>
          <w:sz w:val="28"/>
          <w:szCs w:val="28"/>
        </w:rPr>
        <w:t>Количество детей, оставшихся без попечения родителей, принятых в течение 2015 года на воспитание в семьи опекунов, в сравнении с 2014 годом:</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95"/>
        <w:gridCol w:w="2042"/>
        <w:gridCol w:w="2331"/>
        <w:gridCol w:w="3046"/>
      </w:tblGrid>
      <w:tr w:rsidR="00F84531" w:rsidRPr="00EB75DA" w:rsidTr="006172A5">
        <w:tc>
          <w:tcPr>
            <w:tcW w:w="1795" w:type="dxa"/>
            <w:vMerge w:val="restart"/>
            <w:tcBorders>
              <w:top w:val="single" w:sz="4" w:space="0" w:color="000000"/>
              <w:left w:val="single" w:sz="4" w:space="0" w:color="000000"/>
              <w:bottom w:val="single" w:sz="4" w:space="0" w:color="000000"/>
              <w:right w:val="single" w:sz="4" w:space="0" w:color="000000"/>
            </w:tcBorders>
          </w:tcPr>
          <w:p w:rsidR="00F84531" w:rsidRPr="00344DFD" w:rsidRDefault="00F84531" w:rsidP="006172A5">
            <w:pPr>
              <w:pStyle w:val="22"/>
              <w:spacing w:after="0" w:line="240" w:lineRule="auto"/>
              <w:rPr>
                <w:b/>
                <w:i/>
                <w:color w:val="FF0000"/>
                <w:sz w:val="28"/>
              </w:rPr>
            </w:pPr>
          </w:p>
        </w:tc>
        <w:tc>
          <w:tcPr>
            <w:tcW w:w="2042" w:type="dxa"/>
            <w:vMerge w:val="restart"/>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pStyle w:val="22"/>
              <w:spacing w:after="0" w:line="240" w:lineRule="auto"/>
              <w:jc w:val="center"/>
              <w:rPr>
                <w:b/>
                <w:i/>
              </w:rPr>
            </w:pPr>
            <w:r w:rsidRPr="00344DFD">
              <w:rPr>
                <w:b/>
                <w:i/>
              </w:rPr>
              <w:t>Принято детей на воспитание в семьи</w:t>
            </w:r>
          </w:p>
        </w:tc>
        <w:tc>
          <w:tcPr>
            <w:tcW w:w="5377" w:type="dxa"/>
            <w:gridSpan w:val="2"/>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pStyle w:val="22"/>
              <w:spacing w:after="0" w:line="240" w:lineRule="auto"/>
              <w:jc w:val="center"/>
              <w:rPr>
                <w:b/>
                <w:i/>
              </w:rPr>
            </w:pPr>
            <w:r w:rsidRPr="00344DFD">
              <w:rPr>
                <w:b/>
                <w:i/>
              </w:rPr>
              <w:t>В том числе:</w:t>
            </w:r>
          </w:p>
        </w:tc>
      </w:tr>
      <w:tr w:rsidR="00F84531" w:rsidRPr="00EB75DA" w:rsidTr="006172A5">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84531" w:rsidRPr="00344DFD" w:rsidRDefault="00F84531" w:rsidP="006172A5">
            <w:pPr>
              <w:rPr>
                <w:b/>
                <w:i/>
                <w:color w:val="FF0000"/>
                <w:sz w:val="2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84531" w:rsidRPr="00344DFD" w:rsidRDefault="00F84531" w:rsidP="006172A5">
            <w:pPr>
              <w:rPr>
                <w:b/>
                <w:i/>
              </w:rPr>
            </w:pPr>
          </w:p>
        </w:tc>
        <w:tc>
          <w:tcPr>
            <w:tcW w:w="2331" w:type="dxa"/>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pStyle w:val="22"/>
              <w:spacing w:after="0" w:line="240" w:lineRule="auto"/>
              <w:jc w:val="center"/>
              <w:rPr>
                <w:b/>
                <w:i/>
              </w:rPr>
            </w:pPr>
            <w:r w:rsidRPr="00344DFD">
              <w:rPr>
                <w:b/>
                <w:i/>
              </w:rPr>
              <w:t>прибывших из других регионов</w:t>
            </w:r>
          </w:p>
        </w:tc>
        <w:tc>
          <w:tcPr>
            <w:tcW w:w="3046" w:type="dxa"/>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pStyle w:val="22"/>
              <w:spacing w:after="0" w:line="240" w:lineRule="auto"/>
              <w:jc w:val="center"/>
              <w:rPr>
                <w:b/>
                <w:i/>
              </w:rPr>
            </w:pPr>
            <w:r w:rsidRPr="00344DFD">
              <w:rPr>
                <w:b/>
                <w:i/>
              </w:rPr>
              <w:t>переданных из образовательных, медицинских учреждений, учреждений  социальной защиты</w:t>
            </w:r>
          </w:p>
        </w:tc>
      </w:tr>
      <w:tr w:rsidR="00F84531" w:rsidRPr="00EB75DA" w:rsidTr="006172A5">
        <w:trPr>
          <w:trHeight w:val="149"/>
        </w:trPr>
        <w:tc>
          <w:tcPr>
            <w:tcW w:w="1795" w:type="dxa"/>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pStyle w:val="22"/>
              <w:spacing w:after="0" w:line="240" w:lineRule="auto"/>
              <w:jc w:val="center"/>
              <w:rPr>
                <w:b/>
                <w:i/>
              </w:rPr>
            </w:pPr>
            <w:r w:rsidRPr="00344DFD">
              <w:rPr>
                <w:b/>
                <w:i/>
              </w:rPr>
              <w:t>2014 год</w:t>
            </w:r>
          </w:p>
        </w:tc>
        <w:tc>
          <w:tcPr>
            <w:tcW w:w="2042" w:type="dxa"/>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pStyle w:val="22"/>
              <w:spacing w:after="0" w:line="240" w:lineRule="auto"/>
              <w:jc w:val="center"/>
              <w:rPr>
                <w:i/>
              </w:rPr>
            </w:pPr>
            <w:r w:rsidRPr="00344DFD">
              <w:rPr>
                <w:i/>
              </w:rPr>
              <w:t>125</w:t>
            </w:r>
          </w:p>
        </w:tc>
        <w:tc>
          <w:tcPr>
            <w:tcW w:w="2331" w:type="dxa"/>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pStyle w:val="22"/>
              <w:spacing w:after="0" w:line="240" w:lineRule="auto"/>
              <w:jc w:val="center"/>
              <w:rPr>
                <w:i/>
              </w:rPr>
            </w:pPr>
            <w:r w:rsidRPr="00344DFD">
              <w:rPr>
                <w:i/>
              </w:rPr>
              <w:t>41</w:t>
            </w:r>
          </w:p>
        </w:tc>
        <w:tc>
          <w:tcPr>
            <w:tcW w:w="3046" w:type="dxa"/>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pStyle w:val="22"/>
              <w:spacing w:after="0" w:line="240" w:lineRule="auto"/>
              <w:jc w:val="center"/>
              <w:rPr>
                <w:i/>
              </w:rPr>
            </w:pPr>
            <w:r w:rsidRPr="00344DFD">
              <w:rPr>
                <w:i/>
              </w:rPr>
              <w:t>8</w:t>
            </w:r>
          </w:p>
        </w:tc>
      </w:tr>
      <w:tr w:rsidR="00F84531" w:rsidRPr="00EB75DA" w:rsidTr="006172A5">
        <w:tc>
          <w:tcPr>
            <w:tcW w:w="1795" w:type="dxa"/>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pStyle w:val="22"/>
              <w:spacing w:after="0" w:line="240" w:lineRule="auto"/>
              <w:jc w:val="center"/>
              <w:rPr>
                <w:b/>
                <w:i/>
              </w:rPr>
            </w:pPr>
            <w:r w:rsidRPr="00344DFD">
              <w:rPr>
                <w:b/>
                <w:i/>
              </w:rPr>
              <w:t>2015 год</w:t>
            </w:r>
          </w:p>
        </w:tc>
        <w:tc>
          <w:tcPr>
            <w:tcW w:w="2042" w:type="dxa"/>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pStyle w:val="22"/>
              <w:spacing w:after="0" w:line="240" w:lineRule="auto"/>
              <w:jc w:val="center"/>
              <w:rPr>
                <w:i/>
              </w:rPr>
            </w:pPr>
            <w:r w:rsidRPr="00344DFD">
              <w:rPr>
                <w:i/>
              </w:rPr>
              <w:t>82</w:t>
            </w:r>
          </w:p>
        </w:tc>
        <w:tc>
          <w:tcPr>
            <w:tcW w:w="2331" w:type="dxa"/>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pStyle w:val="22"/>
              <w:spacing w:after="0" w:line="240" w:lineRule="auto"/>
              <w:jc w:val="center"/>
              <w:rPr>
                <w:i/>
              </w:rPr>
            </w:pPr>
            <w:r w:rsidRPr="00344DFD">
              <w:rPr>
                <w:i/>
              </w:rPr>
              <w:t>35</w:t>
            </w:r>
          </w:p>
        </w:tc>
        <w:tc>
          <w:tcPr>
            <w:tcW w:w="3046" w:type="dxa"/>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pStyle w:val="22"/>
              <w:spacing w:after="0" w:line="240" w:lineRule="auto"/>
              <w:jc w:val="center"/>
              <w:rPr>
                <w:i/>
              </w:rPr>
            </w:pPr>
            <w:r w:rsidRPr="00344DFD">
              <w:rPr>
                <w:i/>
              </w:rPr>
              <w:t>2</w:t>
            </w:r>
          </w:p>
        </w:tc>
      </w:tr>
    </w:tbl>
    <w:p w:rsidR="00F84531" w:rsidRPr="00EB75DA" w:rsidRDefault="00F84531" w:rsidP="00F84531">
      <w:pPr>
        <w:ind w:firstLine="708"/>
        <w:jc w:val="both"/>
        <w:rPr>
          <w:sz w:val="16"/>
          <w:szCs w:val="16"/>
        </w:rPr>
      </w:pP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 xml:space="preserve">Количество детей, оставшихся без попечения родителей, </w:t>
      </w:r>
      <w:r w:rsidRPr="00F84531">
        <w:rPr>
          <w:rFonts w:ascii="Times New Roman" w:hAnsi="Times New Roman" w:cs="Times New Roman"/>
          <w:sz w:val="28"/>
        </w:rPr>
        <w:t xml:space="preserve">находящихся на воспитании в семьях опекунов/попечителей, снятых с учета </w:t>
      </w:r>
      <w:r w:rsidRPr="00F84531">
        <w:rPr>
          <w:rFonts w:ascii="Times New Roman" w:hAnsi="Times New Roman" w:cs="Times New Roman"/>
          <w:sz w:val="28"/>
          <w:szCs w:val="28"/>
        </w:rPr>
        <w:t>в 2015 году, в сравнении с 2014 годом:</w:t>
      </w:r>
    </w:p>
    <w:tbl>
      <w:tblPr>
        <w:tblW w:w="494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2"/>
        <w:gridCol w:w="842"/>
        <w:gridCol w:w="865"/>
        <w:gridCol w:w="768"/>
        <w:gridCol w:w="1240"/>
        <w:gridCol w:w="766"/>
        <w:gridCol w:w="731"/>
        <w:gridCol w:w="731"/>
        <w:gridCol w:w="766"/>
        <w:gridCol w:w="866"/>
        <w:gridCol w:w="849"/>
      </w:tblGrid>
      <w:tr w:rsidR="00F84531" w:rsidRPr="00EB75DA" w:rsidTr="006172A5">
        <w:trPr>
          <w:trHeight w:val="75"/>
          <w:jc w:val="center"/>
        </w:trPr>
        <w:tc>
          <w:tcPr>
            <w:tcW w:w="513" w:type="pct"/>
            <w:vMerge w:val="restart"/>
            <w:tcBorders>
              <w:top w:val="single" w:sz="4" w:space="0" w:color="000000"/>
              <w:left w:val="single" w:sz="4" w:space="0" w:color="000000"/>
              <w:bottom w:val="single" w:sz="4" w:space="0" w:color="000000"/>
              <w:right w:val="single" w:sz="4" w:space="0" w:color="000000"/>
            </w:tcBorders>
          </w:tcPr>
          <w:p w:rsidR="00F84531" w:rsidRPr="00344DFD" w:rsidRDefault="00F84531" w:rsidP="006172A5">
            <w:pPr>
              <w:jc w:val="both"/>
              <w:rPr>
                <w:b/>
                <w:i/>
                <w:color w:val="FF0000"/>
              </w:rPr>
            </w:pPr>
          </w:p>
        </w:tc>
        <w:tc>
          <w:tcPr>
            <w:tcW w:w="481" w:type="pct"/>
            <w:vMerge w:val="restart"/>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jc w:val="both"/>
              <w:rPr>
                <w:b/>
                <w:i/>
              </w:rPr>
            </w:pPr>
            <w:r w:rsidRPr="00344DFD">
              <w:rPr>
                <w:b/>
                <w:i/>
              </w:rPr>
              <w:t>Всего снято</w:t>
            </w:r>
          </w:p>
        </w:tc>
        <w:tc>
          <w:tcPr>
            <w:tcW w:w="4005" w:type="pct"/>
            <w:gridSpan w:val="9"/>
            <w:tcBorders>
              <w:top w:val="single" w:sz="4" w:space="0" w:color="auto"/>
              <w:left w:val="single" w:sz="4" w:space="0" w:color="000000"/>
              <w:bottom w:val="single" w:sz="4" w:space="0" w:color="auto"/>
              <w:right w:val="single" w:sz="4" w:space="0" w:color="auto"/>
            </w:tcBorders>
            <w:hideMark/>
          </w:tcPr>
          <w:p w:rsidR="00F84531" w:rsidRPr="00344DFD" w:rsidRDefault="00F84531" w:rsidP="006172A5">
            <w:pPr>
              <w:jc w:val="center"/>
              <w:rPr>
                <w:b/>
                <w:i/>
              </w:rPr>
            </w:pPr>
            <w:r w:rsidRPr="00344DFD">
              <w:rPr>
                <w:b/>
                <w:i/>
              </w:rPr>
              <w:t>В том числе:</w:t>
            </w:r>
          </w:p>
        </w:tc>
      </w:tr>
      <w:tr w:rsidR="00F84531" w:rsidRPr="00EB75DA" w:rsidTr="006172A5">
        <w:trPr>
          <w:cantSplit/>
          <w:trHeight w:val="2132"/>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84531" w:rsidRPr="00344DFD" w:rsidRDefault="00F84531" w:rsidP="006172A5">
            <w:pPr>
              <w:rPr>
                <w:b/>
                <w:i/>
                <w:color w:val="FF0000"/>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84531" w:rsidRPr="00344DFD" w:rsidRDefault="00F84531" w:rsidP="006172A5">
            <w:pPr>
              <w:rPr>
                <w:b/>
                <w:i/>
              </w:rPr>
            </w:pPr>
          </w:p>
        </w:tc>
        <w:tc>
          <w:tcPr>
            <w:tcW w:w="493" w:type="pct"/>
            <w:tcBorders>
              <w:top w:val="single" w:sz="4" w:space="0" w:color="000000"/>
              <w:left w:val="single" w:sz="4" w:space="0" w:color="000000"/>
              <w:bottom w:val="single" w:sz="4" w:space="0" w:color="000000"/>
              <w:right w:val="single" w:sz="4" w:space="0" w:color="000000"/>
            </w:tcBorders>
            <w:textDirection w:val="btLr"/>
            <w:vAlign w:val="center"/>
            <w:hideMark/>
          </w:tcPr>
          <w:p w:rsidR="00F84531" w:rsidRPr="00344DFD" w:rsidRDefault="00F84531" w:rsidP="006172A5">
            <w:pPr>
              <w:tabs>
                <w:tab w:val="left" w:pos="735"/>
              </w:tabs>
              <w:jc w:val="center"/>
              <w:rPr>
                <w:b/>
                <w:i/>
              </w:rPr>
            </w:pPr>
            <w:r w:rsidRPr="00344DFD">
              <w:rPr>
                <w:b/>
                <w:i/>
              </w:rPr>
              <w:t>по достижении совершеннолетия</w:t>
            </w:r>
          </w:p>
        </w:tc>
        <w:tc>
          <w:tcPr>
            <w:tcW w:w="441" w:type="pct"/>
            <w:tcBorders>
              <w:top w:val="single" w:sz="4" w:space="0" w:color="000000"/>
              <w:left w:val="single" w:sz="4" w:space="0" w:color="000000"/>
              <w:bottom w:val="single" w:sz="4" w:space="0" w:color="000000"/>
              <w:right w:val="single" w:sz="4" w:space="0" w:color="000000"/>
            </w:tcBorders>
            <w:textDirection w:val="btLr"/>
            <w:vAlign w:val="center"/>
            <w:hideMark/>
          </w:tcPr>
          <w:p w:rsidR="00F84531" w:rsidRPr="00344DFD" w:rsidRDefault="00F84531" w:rsidP="006172A5">
            <w:pPr>
              <w:tabs>
                <w:tab w:val="left" w:pos="735"/>
              </w:tabs>
              <w:jc w:val="center"/>
              <w:rPr>
                <w:b/>
                <w:i/>
              </w:rPr>
            </w:pPr>
            <w:r w:rsidRPr="00344DFD">
              <w:rPr>
                <w:b/>
                <w:i/>
              </w:rPr>
              <w:t>помещены в госучреждения</w:t>
            </w:r>
          </w:p>
        </w:tc>
        <w:tc>
          <w:tcPr>
            <w:tcW w:w="440" w:type="pct"/>
            <w:tcBorders>
              <w:top w:val="single" w:sz="4" w:space="0" w:color="000000"/>
              <w:left w:val="single" w:sz="4" w:space="0" w:color="000000"/>
              <w:bottom w:val="single" w:sz="4" w:space="0" w:color="000000"/>
              <w:right w:val="single" w:sz="4" w:space="0" w:color="000000"/>
            </w:tcBorders>
            <w:textDirection w:val="btLr"/>
            <w:vAlign w:val="center"/>
            <w:hideMark/>
          </w:tcPr>
          <w:p w:rsidR="00F84531" w:rsidRPr="00344DFD" w:rsidRDefault="00F84531" w:rsidP="006172A5">
            <w:pPr>
              <w:tabs>
                <w:tab w:val="left" w:pos="735"/>
              </w:tabs>
              <w:jc w:val="center"/>
              <w:rPr>
                <w:b/>
                <w:i/>
              </w:rPr>
            </w:pPr>
            <w:r w:rsidRPr="00344DFD">
              <w:rPr>
                <w:b/>
                <w:i/>
              </w:rPr>
              <w:t>выбыли</w:t>
            </w:r>
          </w:p>
          <w:p w:rsidR="00F84531" w:rsidRPr="00344DFD" w:rsidRDefault="00F84531" w:rsidP="006172A5">
            <w:pPr>
              <w:tabs>
                <w:tab w:val="left" w:pos="735"/>
              </w:tabs>
              <w:jc w:val="center"/>
              <w:rPr>
                <w:b/>
                <w:i/>
              </w:rPr>
            </w:pPr>
            <w:r w:rsidRPr="00344DFD">
              <w:rPr>
                <w:b/>
                <w:i/>
              </w:rPr>
              <w:t>к родителям</w:t>
            </w:r>
          </w:p>
        </w:tc>
        <w:tc>
          <w:tcPr>
            <w:tcW w:w="440" w:type="pct"/>
            <w:tcBorders>
              <w:top w:val="single" w:sz="4" w:space="0" w:color="000000"/>
              <w:left w:val="single" w:sz="4" w:space="0" w:color="000000"/>
              <w:bottom w:val="single" w:sz="4" w:space="0" w:color="000000"/>
              <w:right w:val="single" w:sz="4" w:space="0" w:color="000000"/>
            </w:tcBorders>
            <w:textDirection w:val="btLr"/>
            <w:vAlign w:val="center"/>
            <w:hideMark/>
          </w:tcPr>
          <w:p w:rsidR="00F84531" w:rsidRPr="00344DFD" w:rsidRDefault="00F84531" w:rsidP="006172A5">
            <w:pPr>
              <w:tabs>
                <w:tab w:val="left" w:pos="735"/>
              </w:tabs>
              <w:jc w:val="center"/>
              <w:rPr>
                <w:b/>
                <w:i/>
              </w:rPr>
            </w:pPr>
            <w:r w:rsidRPr="00344DFD">
              <w:rPr>
                <w:b/>
                <w:i/>
              </w:rPr>
              <w:t>перемена места жительства</w:t>
            </w:r>
          </w:p>
        </w:tc>
        <w:tc>
          <w:tcPr>
            <w:tcW w:w="387" w:type="pct"/>
            <w:tcBorders>
              <w:top w:val="single" w:sz="4" w:space="0" w:color="000000"/>
              <w:left w:val="single" w:sz="4" w:space="0" w:color="000000"/>
              <w:bottom w:val="single" w:sz="4" w:space="0" w:color="000000"/>
              <w:right w:val="single" w:sz="4" w:space="0" w:color="000000"/>
            </w:tcBorders>
            <w:textDirection w:val="btLr"/>
            <w:vAlign w:val="center"/>
            <w:hideMark/>
          </w:tcPr>
          <w:p w:rsidR="00F84531" w:rsidRPr="00344DFD" w:rsidRDefault="00F84531" w:rsidP="006172A5">
            <w:pPr>
              <w:tabs>
                <w:tab w:val="left" w:pos="735"/>
              </w:tabs>
              <w:jc w:val="center"/>
              <w:rPr>
                <w:b/>
                <w:i/>
              </w:rPr>
            </w:pPr>
            <w:r w:rsidRPr="00344DFD">
              <w:rPr>
                <w:b/>
                <w:i/>
              </w:rPr>
              <w:t>усыновлены</w:t>
            </w:r>
          </w:p>
        </w:tc>
        <w:tc>
          <w:tcPr>
            <w:tcW w:w="387" w:type="pct"/>
            <w:tcBorders>
              <w:top w:val="single" w:sz="4" w:space="0" w:color="000000"/>
              <w:left w:val="single" w:sz="4" w:space="0" w:color="000000"/>
              <w:bottom w:val="single" w:sz="4" w:space="0" w:color="000000"/>
              <w:right w:val="single" w:sz="4" w:space="0" w:color="000000"/>
            </w:tcBorders>
            <w:textDirection w:val="btLr"/>
            <w:vAlign w:val="center"/>
            <w:hideMark/>
          </w:tcPr>
          <w:p w:rsidR="00F84531" w:rsidRPr="00344DFD" w:rsidRDefault="00F84531" w:rsidP="006172A5">
            <w:pPr>
              <w:tabs>
                <w:tab w:val="left" w:pos="735"/>
              </w:tabs>
              <w:jc w:val="center"/>
              <w:rPr>
                <w:b/>
                <w:i/>
              </w:rPr>
            </w:pPr>
            <w:r w:rsidRPr="00344DFD">
              <w:rPr>
                <w:b/>
                <w:i/>
              </w:rPr>
              <w:t>умерли</w:t>
            </w:r>
          </w:p>
        </w:tc>
        <w:tc>
          <w:tcPr>
            <w:tcW w:w="440" w:type="pct"/>
            <w:tcBorders>
              <w:top w:val="single" w:sz="4" w:space="0" w:color="000000"/>
              <w:left w:val="single" w:sz="4" w:space="0" w:color="000000"/>
              <w:bottom w:val="single" w:sz="4" w:space="0" w:color="000000"/>
              <w:right w:val="single" w:sz="4" w:space="0" w:color="000000"/>
            </w:tcBorders>
            <w:textDirection w:val="btLr"/>
            <w:vAlign w:val="center"/>
            <w:hideMark/>
          </w:tcPr>
          <w:p w:rsidR="00F84531" w:rsidRPr="00344DFD" w:rsidRDefault="00F84531" w:rsidP="006172A5">
            <w:pPr>
              <w:tabs>
                <w:tab w:val="left" w:pos="735"/>
              </w:tabs>
              <w:jc w:val="center"/>
              <w:rPr>
                <w:b/>
                <w:i/>
              </w:rPr>
            </w:pPr>
            <w:r w:rsidRPr="00344DFD">
              <w:rPr>
                <w:b/>
                <w:i/>
              </w:rPr>
              <w:t>определены в приёмные семьи</w:t>
            </w:r>
          </w:p>
        </w:tc>
        <w:tc>
          <w:tcPr>
            <w:tcW w:w="493" w:type="pct"/>
            <w:tcBorders>
              <w:top w:val="single" w:sz="4" w:space="0" w:color="000000"/>
              <w:left w:val="single" w:sz="4" w:space="0" w:color="000000"/>
              <w:bottom w:val="single" w:sz="4" w:space="0" w:color="000000"/>
              <w:right w:val="single" w:sz="4" w:space="0" w:color="000000"/>
            </w:tcBorders>
            <w:textDirection w:val="btLr"/>
            <w:vAlign w:val="center"/>
            <w:hideMark/>
          </w:tcPr>
          <w:p w:rsidR="00F84531" w:rsidRPr="00344DFD" w:rsidRDefault="00F84531" w:rsidP="006172A5">
            <w:pPr>
              <w:tabs>
                <w:tab w:val="left" w:pos="735"/>
              </w:tabs>
              <w:jc w:val="center"/>
              <w:rPr>
                <w:b/>
                <w:i/>
              </w:rPr>
            </w:pPr>
            <w:r w:rsidRPr="00344DFD">
              <w:rPr>
                <w:b/>
                <w:i/>
              </w:rPr>
              <w:t>признаны дееспособными</w:t>
            </w:r>
          </w:p>
        </w:tc>
        <w:tc>
          <w:tcPr>
            <w:tcW w:w="484" w:type="pct"/>
            <w:tcBorders>
              <w:top w:val="single" w:sz="4" w:space="0" w:color="000000"/>
              <w:left w:val="single" w:sz="4" w:space="0" w:color="000000"/>
              <w:bottom w:val="single" w:sz="4" w:space="0" w:color="000000"/>
              <w:right w:val="single" w:sz="4" w:space="0" w:color="000000"/>
            </w:tcBorders>
            <w:textDirection w:val="btLr"/>
            <w:vAlign w:val="center"/>
            <w:hideMark/>
          </w:tcPr>
          <w:p w:rsidR="00F84531" w:rsidRPr="00344DFD" w:rsidRDefault="00F84531" w:rsidP="006172A5">
            <w:pPr>
              <w:tabs>
                <w:tab w:val="left" w:pos="735"/>
              </w:tabs>
              <w:jc w:val="center"/>
              <w:rPr>
                <w:b/>
                <w:i/>
              </w:rPr>
            </w:pPr>
            <w:r w:rsidRPr="00344DFD">
              <w:rPr>
                <w:b/>
                <w:i/>
              </w:rPr>
              <w:t>иные основания</w:t>
            </w:r>
          </w:p>
        </w:tc>
      </w:tr>
      <w:tr w:rsidR="00F84531" w:rsidRPr="00EB75DA" w:rsidTr="006172A5">
        <w:trPr>
          <w:jc w:val="center"/>
        </w:trPr>
        <w:tc>
          <w:tcPr>
            <w:tcW w:w="513" w:type="pct"/>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pStyle w:val="22"/>
              <w:spacing w:after="0" w:line="240" w:lineRule="auto"/>
              <w:jc w:val="center"/>
              <w:rPr>
                <w:b/>
                <w:i/>
              </w:rPr>
            </w:pPr>
            <w:r w:rsidRPr="00344DFD">
              <w:rPr>
                <w:b/>
                <w:i/>
              </w:rPr>
              <w:t>2014 год</w:t>
            </w:r>
          </w:p>
        </w:tc>
        <w:tc>
          <w:tcPr>
            <w:tcW w:w="481" w:type="pct"/>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jc w:val="center"/>
              <w:rPr>
                <w:i/>
              </w:rPr>
            </w:pPr>
            <w:r w:rsidRPr="00344DFD">
              <w:rPr>
                <w:i/>
              </w:rPr>
              <w:t>109</w:t>
            </w:r>
          </w:p>
        </w:tc>
        <w:tc>
          <w:tcPr>
            <w:tcW w:w="493" w:type="pct"/>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jc w:val="center"/>
              <w:rPr>
                <w:i/>
              </w:rPr>
            </w:pPr>
            <w:r w:rsidRPr="00344DFD">
              <w:rPr>
                <w:i/>
              </w:rPr>
              <w:t>57</w:t>
            </w:r>
          </w:p>
        </w:tc>
        <w:tc>
          <w:tcPr>
            <w:tcW w:w="441" w:type="pct"/>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jc w:val="center"/>
              <w:rPr>
                <w:i/>
              </w:rPr>
            </w:pPr>
            <w:r w:rsidRPr="00344DFD">
              <w:rPr>
                <w:i/>
              </w:rPr>
              <w:t>2</w:t>
            </w:r>
          </w:p>
        </w:tc>
        <w:tc>
          <w:tcPr>
            <w:tcW w:w="440" w:type="pct"/>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jc w:val="center"/>
              <w:rPr>
                <w:i/>
              </w:rPr>
            </w:pPr>
            <w:r w:rsidRPr="00344DFD">
              <w:rPr>
                <w:i/>
              </w:rPr>
              <w:t>17</w:t>
            </w:r>
          </w:p>
        </w:tc>
        <w:tc>
          <w:tcPr>
            <w:tcW w:w="440" w:type="pct"/>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jc w:val="center"/>
              <w:rPr>
                <w:i/>
              </w:rPr>
            </w:pPr>
            <w:r w:rsidRPr="00344DFD">
              <w:rPr>
                <w:i/>
              </w:rPr>
              <w:t>18</w:t>
            </w:r>
          </w:p>
        </w:tc>
        <w:tc>
          <w:tcPr>
            <w:tcW w:w="387" w:type="pct"/>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jc w:val="center"/>
              <w:rPr>
                <w:i/>
              </w:rPr>
            </w:pPr>
            <w:r w:rsidRPr="00344DFD">
              <w:rPr>
                <w:i/>
              </w:rPr>
              <w:t>5</w:t>
            </w:r>
          </w:p>
        </w:tc>
        <w:tc>
          <w:tcPr>
            <w:tcW w:w="387" w:type="pct"/>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jc w:val="center"/>
              <w:rPr>
                <w:i/>
              </w:rPr>
            </w:pPr>
            <w:r w:rsidRPr="00344DFD">
              <w:rPr>
                <w:i/>
              </w:rPr>
              <w:t>0</w:t>
            </w:r>
          </w:p>
        </w:tc>
        <w:tc>
          <w:tcPr>
            <w:tcW w:w="440" w:type="pct"/>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jc w:val="center"/>
              <w:rPr>
                <w:i/>
              </w:rPr>
            </w:pPr>
            <w:r w:rsidRPr="00344DFD">
              <w:rPr>
                <w:i/>
              </w:rPr>
              <w:t>10</w:t>
            </w:r>
          </w:p>
        </w:tc>
        <w:tc>
          <w:tcPr>
            <w:tcW w:w="493" w:type="pct"/>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jc w:val="center"/>
              <w:rPr>
                <w:i/>
              </w:rPr>
            </w:pPr>
            <w:r w:rsidRPr="00344DFD">
              <w:rPr>
                <w:i/>
              </w:rPr>
              <w:t>0</w:t>
            </w:r>
          </w:p>
        </w:tc>
        <w:tc>
          <w:tcPr>
            <w:tcW w:w="484" w:type="pct"/>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jc w:val="center"/>
              <w:rPr>
                <w:i/>
              </w:rPr>
            </w:pPr>
            <w:r w:rsidRPr="00344DFD">
              <w:rPr>
                <w:i/>
              </w:rPr>
              <w:t>0</w:t>
            </w:r>
          </w:p>
        </w:tc>
      </w:tr>
      <w:tr w:rsidR="00F84531" w:rsidRPr="00EB75DA" w:rsidTr="006172A5">
        <w:trPr>
          <w:trHeight w:val="75"/>
          <w:jc w:val="center"/>
        </w:trPr>
        <w:tc>
          <w:tcPr>
            <w:tcW w:w="513" w:type="pct"/>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pStyle w:val="22"/>
              <w:spacing w:after="0" w:line="240" w:lineRule="auto"/>
              <w:jc w:val="center"/>
              <w:rPr>
                <w:b/>
                <w:i/>
              </w:rPr>
            </w:pPr>
            <w:r w:rsidRPr="00344DFD">
              <w:rPr>
                <w:b/>
                <w:i/>
              </w:rPr>
              <w:t>2015 год</w:t>
            </w:r>
          </w:p>
        </w:tc>
        <w:tc>
          <w:tcPr>
            <w:tcW w:w="481" w:type="pct"/>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jc w:val="center"/>
              <w:rPr>
                <w:i/>
              </w:rPr>
            </w:pPr>
            <w:r w:rsidRPr="00344DFD">
              <w:rPr>
                <w:i/>
              </w:rPr>
              <w:t>92</w:t>
            </w:r>
          </w:p>
        </w:tc>
        <w:tc>
          <w:tcPr>
            <w:tcW w:w="493" w:type="pct"/>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jc w:val="center"/>
              <w:rPr>
                <w:i/>
              </w:rPr>
            </w:pPr>
            <w:r w:rsidRPr="00344DFD">
              <w:rPr>
                <w:i/>
              </w:rPr>
              <w:t>55</w:t>
            </w:r>
          </w:p>
        </w:tc>
        <w:tc>
          <w:tcPr>
            <w:tcW w:w="441" w:type="pct"/>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jc w:val="center"/>
              <w:rPr>
                <w:i/>
              </w:rPr>
            </w:pPr>
            <w:r w:rsidRPr="00344DFD">
              <w:rPr>
                <w:i/>
              </w:rPr>
              <w:t>1</w:t>
            </w:r>
          </w:p>
        </w:tc>
        <w:tc>
          <w:tcPr>
            <w:tcW w:w="440" w:type="pct"/>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jc w:val="center"/>
              <w:rPr>
                <w:i/>
              </w:rPr>
            </w:pPr>
            <w:r w:rsidRPr="00344DFD">
              <w:rPr>
                <w:i/>
              </w:rPr>
              <w:t>5</w:t>
            </w:r>
          </w:p>
        </w:tc>
        <w:tc>
          <w:tcPr>
            <w:tcW w:w="440" w:type="pct"/>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jc w:val="center"/>
              <w:rPr>
                <w:i/>
              </w:rPr>
            </w:pPr>
            <w:r w:rsidRPr="00344DFD">
              <w:rPr>
                <w:i/>
              </w:rPr>
              <w:t>27</w:t>
            </w:r>
          </w:p>
        </w:tc>
        <w:tc>
          <w:tcPr>
            <w:tcW w:w="387" w:type="pct"/>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jc w:val="center"/>
              <w:rPr>
                <w:i/>
              </w:rPr>
            </w:pPr>
            <w:r w:rsidRPr="00344DFD">
              <w:rPr>
                <w:i/>
              </w:rPr>
              <w:t>5</w:t>
            </w:r>
          </w:p>
        </w:tc>
        <w:tc>
          <w:tcPr>
            <w:tcW w:w="387" w:type="pct"/>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jc w:val="center"/>
              <w:rPr>
                <w:i/>
              </w:rPr>
            </w:pPr>
            <w:r w:rsidRPr="00344DFD">
              <w:rPr>
                <w:i/>
              </w:rPr>
              <w:t>0</w:t>
            </w:r>
          </w:p>
        </w:tc>
        <w:tc>
          <w:tcPr>
            <w:tcW w:w="440" w:type="pct"/>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jc w:val="center"/>
              <w:rPr>
                <w:i/>
              </w:rPr>
            </w:pPr>
            <w:r w:rsidRPr="00344DFD">
              <w:rPr>
                <w:i/>
              </w:rPr>
              <w:t>28</w:t>
            </w:r>
          </w:p>
        </w:tc>
        <w:tc>
          <w:tcPr>
            <w:tcW w:w="493" w:type="pct"/>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jc w:val="center"/>
              <w:rPr>
                <w:i/>
              </w:rPr>
            </w:pPr>
            <w:r w:rsidRPr="00344DFD">
              <w:rPr>
                <w:i/>
              </w:rPr>
              <w:t>0</w:t>
            </w:r>
          </w:p>
        </w:tc>
        <w:tc>
          <w:tcPr>
            <w:tcW w:w="484" w:type="pct"/>
            <w:tcBorders>
              <w:top w:val="single" w:sz="4" w:space="0" w:color="000000"/>
              <w:left w:val="single" w:sz="4" w:space="0" w:color="000000"/>
              <w:bottom w:val="single" w:sz="4" w:space="0" w:color="000000"/>
              <w:right w:val="single" w:sz="4" w:space="0" w:color="000000"/>
            </w:tcBorders>
            <w:hideMark/>
          </w:tcPr>
          <w:p w:rsidR="00F84531" w:rsidRPr="00344DFD" w:rsidRDefault="00F84531" w:rsidP="006172A5">
            <w:pPr>
              <w:jc w:val="center"/>
              <w:rPr>
                <w:i/>
              </w:rPr>
            </w:pPr>
            <w:r w:rsidRPr="00344DFD">
              <w:rPr>
                <w:i/>
              </w:rPr>
              <w:t>4</w:t>
            </w:r>
          </w:p>
        </w:tc>
      </w:tr>
    </w:tbl>
    <w:p w:rsidR="00F84531" w:rsidRDefault="00F84531" w:rsidP="00F84531">
      <w:pPr>
        <w:spacing w:after="0" w:line="240" w:lineRule="auto"/>
        <w:ind w:firstLine="709"/>
        <w:jc w:val="both"/>
        <w:rPr>
          <w:rFonts w:ascii="Times New Roman" w:hAnsi="Times New Roman" w:cs="Times New Roman"/>
          <w:sz w:val="28"/>
          <w:szCs w:val="28"/>
        </w:rPr>
      </w:pP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 xml:space="preserve">Приемная семья – одна из форм семейного устройства детей-сирот и детей, оставшихся без попечения родителей, которая осуществляется по договору о приемной семье. В городе активно развивается именно данная </w:t>
      </w:r>
      <w:r w:rsidRPr="00F84531">
        <w:rPr>
          <w:rFonts w:ascii="Times New Roman" w:hAnsi="Times New Roman" w:cs="Times New Roman"/>
          <w:sz w:val="28"/>
          <w:szCs w:val="28"/>
        </w:rPr>
        <w:lastRenderedPageBreak/>
        <w:t>форма жизнеустройства детей, оставшихся без попечения родителей. В течение 2015 года на 7 единиц увеличилось число приемных семей, с которыми заключены договоры о приемной семье в отношении 28 детей. На конец отчетного периода в городе функционировали 38 приемных семей, в которых воспитывались 174 приемных ребенка (2014 год - 31 приемная семья, в которой воспитывался 141 ребенок).</w:t>
      </w:r>
    </w:p>
    <w:p w:rsidR="00F84531" w:rsidRPr="00F84531" w:rsidRDefault="00F84531" w:rsidP="00F84531">
      <w:pPr>
        <w:spacing w:after="0" w:line="240" w:lineRule="auto"/>
        <w:ind w:firstLine="709"/>
        <w:jc w:val="both"/>
        <w:rPr>
          <w:rFonts w:ascii="Times New Roman" w:hAnsi="Times New Roman" w:cs="Times New Roman"/>
          <w:sz w:val="28"/>
        </w:rPr>
      </w:pPr>
      <w:r w:rsidRPr="00F84531">
        <w:rPr>
          <w:rFonts w:ascii="Times New Roman" w:hAnsi="Times New Roman" w:cs="Times New Roman"/>
          <w:sz w:val="28"/>
        </w:rPr>
        <w:t>В случае, если устройство ребенка, оставшегося без попечения родителей, в семью невозможно, такой ребенок определяется в государственное учреждение для детей-сирот и детей, оставшихся без попечения родителей, находящееся на территории Ханты-</w:t>
      </w:r>
      <w:r w:rsidRPr="00F84531">
        <w:rPr>
          <w:rFonts w:ascii="Times New Roman" w:hAnsi="Times New Roman" w:cs="Times New Roman"/>
          <w:sz w:val="28"/>
          <w:szCs w:val="28"/>
        </w:rPr>
        <w:t>Мансийского автономного округа – Югры</w:t>
      </w:r>
      <w:r w:rsidRPr="00F84531">
        <w:rPr>
          <w:rFonts w:ascii="Times New Roman" w:hAnsi="Times New Roman" w:cs="Times New Roman"/>
          <w:sz w:val="28"/>
        </w:rPr>
        <w:t>. За отчетный период в государственные учреждения на территории автономного округа помещены 5 детей. Сведения о детях, которые не устроены на воспитание в семьи, по истечению месячного срока, установленного статьей 122 Семейного кодекса, своевременно передаются в региональный банк данных.</w:t>
      </w:r>
    </w:p>
    <w:p w:rsidR="00F84531" w:rsidRPr="00F84531" w:rsidRDefault="00F84531" w:rsidP="00F84531">
      <w:pPr>
        <w:spacing w:after="0" w:line="240" w:lineRule="auto"/>
        <w:ind w:firstLine="709"/>
        <w:jc w:val="both"/>
        <w:rPr>
          <w:rFonts w:ascii="Times New Roman" w:eastAsia="Calibri" w:hAnsi="Times New Roman" w:cs="Times New Roman"/>
          <w:sz w:val="28"/>
          <w:szCs w:val="28"/>
        </w:rPr>
      </w:pPr>
      <w:r w:rsidRPr="00F84531">
        <w:rPr>
          <w:rFonts w:ascii="Times New Roman" w:eastAsia="Calibri" w:hAnsi="Times New Roman" w:cs="Times New Roman"/>
          <w:sz w:val="28"/>
          <w:szCs w:val="28"/>
        </w:rPr>
        <w:t>В целях привлечения общественности к решению вопросов, связанных с развитием семейных форм устройства детей-сирот и детей, оставшихся без попечения родителей, управлением организуются и проводятся ежеквартальные встречи с приемными родителями, членами Региональной общественной организации Ханты-Мансийского автономного округа – Югры «Замещающая семья», на которых обсуждаются возникающие проблемы, осуществляется оказание юридической, информационной, социально-правовой помощи.</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eastAsia="Calibri" w:hAnsi="Times New Roman" w:cs="Times New Roman"/>
          <w:sz w:val="28"/>
          <w:szCs w:val="28"/>
        </w:rPr>
        <w:t xml:space="preserve">На встречах, состоявшихся в 2015 году (в феврале, апреле, октябре, декабре), с приемными родителями обсуждались вопросы: </w:t>
      </w:r>
      <w:r w:rsidRPr="00F84531">
        <w:rPr>
          <w:rFonts w:ascii="Times New Roman" w:hAnsi="Times New Roman" w:cs="Times New Roman"/>
          <w:sz w:val="28"/>
          <w:szCs w:val="28"/>
        </w:rPr>
        <w:t>реализация права на получение алиментов детьми, оставшимися без попечения родителей, и меры, применяемые к должникам по взысканию алиментов; профилактика правонарушений и антиобщественных действий среди несовершеннолетних; об организации оздоровления, отдыха и занятости детей и подростков в летний период 2015 года; об услугах, оказываемых отделением психотерапии и неврозов казенного учреждения Ханты-Мансийского автономного округа – Югры «Нижневартовский психоневрологический диспансер»; о проведении ежегодного тестирования подопечных детей на комфортность их пребывания в семье опекунов, попечителей, приемных родителей в 2015 году; о мерах социальной поддержки, оказываемые семьям с детьми, и семьям, воспитывающим ребенка-инвалида, о проведении диспансеризации детей-сирот и  детей, оставшихся без попечения родителей, воспитывающихся в семьях опекунов/попечителей, приемных родителей (сроки проведения, календарные план-графики, ответственные специалисты и др.), о профилактике правонарушений и антиобщественных действий среди несовершеннолетних и в отношении несовершеннолетних, в том числе воспитывающихся в семьях опекунов/попечителей, приемных родителей и др.</w:t>
      </w:r>
    </w:p>
    <w:p w:rsidR="00F84531" w:rsidRPr="00F84531" w:rsidRDefault="00F84531" w:rsidP="00F84531">
      <w:pPr>
        <w:spacing w:after="0" w:line="240" w:lineRule="auto"/>
        <w:ind w:firstLine="709"/>
        <w:jc w:val="both"/>
        <w:rPr>
          <w:rFonts w:ascii="Times New Roman" w:eastAsia="Calibri" w:hAnsi="Times New Roman" w:cs="Times New Roman"/>
          <w:sz w:val="28"/>
          <w:szCs w:val="28"/>
        </w:rPr>
      </w:pPr>
      <w:r w:rsidRPr="00F84531">
        <w:rPr>
          <w:rFonts w:ascii="Times New Roman" w:eastAsia="Calibri" w:hAnsi="Times New Roman" w:cs="Times New Roman"/>
          <w:sz w:val="28"/>
          <w:szCs w:val="28"/>
        </w:rPr>
        <w:lastRenderedPageBreak/>
        <w:t xml:space="preserve">Также управлением обеспечивается деятельность совещательного органа - Межведомственного опекунского совета (далее - Опекунский совет), созданного </w:t>
      </w:r>
      <w:r w:rsidRPr="00F84531">
        <w:rPr>
          <w:rFonts w:ascii="Times New Roman" w:eastAsia="Calibri" w:hAnsi="Times New Roman" w:cs="Times New Roman"/>
          <w:spacing w:val="-4"/>
          <w:sz w:val="28"/>
          <w:szCs w:val="28"/>
        </w:rPr>
        <w:t xml:space="preserve">для решения спорных и </w:t>
      </w:r>
      <w:r w:rsidRPr="00F84531">
        <w:rPr>
          <w:rFonts w:ascii="Times New Roman" w:eastAsia="Calibri" w:hAnsi="Times New Roman" w:cs="Times New Roman"/>
          <w:sz w:val="28"/>
          <w:szCs w:val="28"/>
        </w:rPr>
        <w:t xml:space="preserve">сложных вопросов, в том числе вопросов назначения и отстранения от исполнения обязанностей опекунов, приемных родителей, оценки воспитания ими подопечных детей.  </w:t>
      </w:r>
    </w:p>
    <w:p w:rsidR="00F84531" w:rsidRPr="00F84531" w:rsidRDefault="00F84531" w:rsidP="00F84531">
      <w:pPr>
        <w:tabs>
          <w:tab w:val="left" w:pos="993"/>
        </w:tabs>
        <w:spacing w:after="0" w:line="240" w:lineRule="auto"/>
        <w:ind w:firstLine="709"/>
        <w:jc w:val="both"/>
        <w:rPr>
          <w:rFonts w:ascii="Times New Roman" w:hAnsi="Times New Roman" w:cs="Times New Roman"/>
          <w:bCs/>
          <w:sz w:val="28"/>
          <w:szCs w:val="28"/>
        </w:rPr>
      </w:pPr>
      <w:r w:rsidRPr="00F84531">
        <w:rPr>
          <w:rFonts w:ascii="Times New Roman" w:hAnsi="Times New Roman" w:cs="Times New Roman"/>
          <w:bCs/>
          <w:sz w:val="28"/>
          <w:szCs w:val="28"/>
        </w:rPr>
        <w:t>Деятельность О</w:t>
      </w:r>
      <w:r w:rsidRPr="00F84531">
        <w:rPr>
          <w:rFonts w:ascii="Times New Roman" w:hAnsi="Times New Roman" w:cs="Times New Roman"/>
          <w:bCs/>
          <w:sz w:val="28"/>
          <w:szCs w:val="28"/>
          <w:lang w:eastAsia="x-none"/>
        </w:rPr>
        <w:t>пекунск</w:t>
      </w:r>
      <w:r w:rsidRPr="00F84531">
        <w:rPr>
          <w:rFonts w:ascii="Times New Roman" w:hAnsi="Times New Roman" w:cs="Times New Roman"/>
          <w:bCs/>
          <w:sz w:val="28"/>
          <w:szCs w:val="28"/>
        </w:rPr>
        <w:t xml:space="preserve">ого </w:t>
      </w:r>
      <w:r w:rsidRPr="00F84531">
        <w:rPr>
          <w:rFonts w:ascii="Times New Roman" w:hAnsi="Times New Roman" w:cs="Times New Roman"/>
          <w:bCs/>
          <w:sz w:val="28"/>
          <w:szCs w:val="28"/>
          <w:lang w:eastAsia="x-none"/>
        </w:rPr>
        <w:t>совет</w:t>
      </w:r>
      <w:r w:rsidRPr="00F84531">
        <w:rPr>
          <w:rFonts w:ascii="Times New Roman" w:hAnsi="Times New Roman" w:cs="Times New Roman"/>
          <w:bCs/>
          <w:sz w:val="28"/>
          <w:szCs w:val="28"/>
        </w:rPr>
        <w:t>а при решении спорных вопросов, связанных с защитой прав детей-сирот и детей, оставшихся без попечения родителей, показала свою эффективность. Привлечение к работе в составе О</w:t>
      </w:r>
      <w:r w:rsidRPr="00F84531">
        <w:rPr>
          <w:rFonts w:ascii="Times New Roman" w:hAnsi="Times New Roman" w:cs="Times New Roman"/>
          <w:bCs/>
          <w:sz w:val="28"/>
          <w:szCs w:val="28"/>
          <w:lang w:eastAsia="x-none"/>
        </w:rPr>
        <w:t>пекунск</w:t>
      </w:r>
      <w:r w:rsidRPr="00F84531">
        <w:rPr>
          <w:rFonts w:ascii="Times New Roman" w:hAnsi="Times New Roman" w:cs="Times New Roman"/>
          <w:bCs/>
          <w:sz w:val="28"/>
          <w:szCs w:val="28"/>
        </w:rPr>
        <w:t xml:space="preserve">ого </w:t>
      </w:r>
      <w:r w:rsidRPr="00F84531">
        <w:rPr>
          <w:rFonts w:ascii="Times New Roman" w:hAnsi="Times New Roman" w:cs="Times New Roman"/>
          <w:bCs/>
          <w:sz w:val="28"/>
          <w:szCs w:val="28"/>
          <w:lang w:eastAsia="x-none"/>
        </w:rPr>
        <w:t>совет</w:t>
      </w:r>
      <w:r w:rsidRPr="00F84531">
        <w:rPr>
          <w:rFonts w:ascii="Times New Roman" w:hAnsi="Times New Roman" w:cs="Times New Roman"/>
          <w:bCs/>
          <w:sz w:val="28"/>
          <w:szCs w:val="28"/>
        </w:rPr>
        <w:t>а представителей различных сфер деятельности, связанных с работой с детьми, позволяет прогнозировать последствия принимаемых решений и их влияние на конкретного ребенка с учетом его особенностей. Важной составляющей деятельности О</w:t>
      </w:r>
      <w:r w:rsidRPr="00F84531">
        <w:rPr>
          <w:rFonts w:ascii="Times New Roman" w:hAnsi="Times New Roman" w:cs="Times New Roman"/>
          <w:bCs/>
          <w:sz w:val="28"/>
          <w:szCs w:val="28"/>
          <w:lang w:eastAsia="x-none"/>
        </w:rPr>
        <w:t>пекунск</w:t>
      </w:r>
      <w:r w:rsidRPr="00F84531">
        <w:rPr>
          <w:rFonts w:ascii="Times New Roman" w:hAnsi="Times New Roman" w:cs="Times New Roman"/>
          <w:bCs/>
          <w:sz w:val="28"/>
          <w:szCs w:val="28"/>
        </w:rPr>
        <w:t xml:space="preserve">ого </w:t>
      </w:r>
      <w:r w:rsidRPr="00F84531">
        <w:rPr>
          <w:rFonts w:ascii="Times New Roman" w:hAnsi="Times New Roman" w:cs="Times New Roman"/>
          <w:bCs/>
          <w:sz w:val="28"/>
          <w:szCs w:val="28"/>
          <w:lang w:eastAsia="x-none"/>
        </w:rPr>
        <w:t>совет</w:t>
      </w:r>
      <w:r w:rsidRPr="00F84531">
        <w:rPr>
          <w:rFonts w:ascii="Times New Roman" w:hAnsi="Times New Roman" w:cs="Times New Roman"/>
          <w:bCs/>
          <w:sz w:val="28"/>
          <w:szCs w:val="28"/>
        </w:rPr>
        <w:t xml:space="preserve">а является привлечение институтов общественности: депутата Думы города, руководителя региональной общественной организации  ХМАО </w:t>
      </w:r>
      <w:r w:rsidRPr="00F84531">
        <w:rPr>
          <w:rFonts w:ascii="Times New Roman" w:hAnsi="Times New Roman" w:cs="Times New Roman"/>
          <w:bCs/>
          <w:color w:val="000000"/>
          <w:sz w:val="28"/>
          <w:szCs w:val="28"/>
        </w:rPr>
        <w:t>–</w:t>
      </w:r>
      <w:r w:rsidRPr="00F84531">
        <w:rPr>
          <w:rFonts w:ascii="Times New Roman" w:hAnsi="Times New Roman" w:cs="Times New Roman"/>
          <w:bCs/>
          <w:sz w:val="28"/>
          <w:szCs w:val="28"/>
        </w:rPr>
        <w:t xml:space="preserve"> Югры «Замещающая семья». В 2015 году состоялись 4 заседания, на трех из которых были приняты коллегиальные решения в отношении семейного жизнеустройства 8 детей-сирот и детей, оставшихся без попечения родителей. </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В течение 2015 года специалистами управления осуществлялся контроль за условиями жизни детей, воспитывающихся в семьях</w:t>
      </w:r>
      <w:r w:rsidRPr="00F84531">
        <w:rPr>
          <w:rFonts w:ascii="Times New Roman" w:hAnsi="Times New Roman" w:cs="Times New Roman"/>
          <w:bCs/>
          <w:sz w:val="28"/>
          <w:szCs w:val="28"/>
        </w:rPr>
        <w:t xml:space="preserve"> опекунов/попечителей, приемных родителей, </w:t>
      </w:r>
      <w:r w:rsidRPr="00F84531">
        <w:rPr>
          <w:rFonts w:ascii="Times New Roman" w:hAnsi="Times New Roman" w:cs="Times New Roman"/>
          <w:sz w:val="28"/>
          <w:szCs w:val="28"/>
        </w:rPr>
        <w:t>за соблюдением законными представителями, опекунами/попечителями прав и законных интересов подопечных, обеспечения сохранности их имущества, а также детей, воспитывающихся в бюджетном учреждении Ханты-Мансийского автономного округа – Югры "Центр помощи детям, оставшимся без попечения родителей, “Аистенок” (далее – Центр).</w:t>
      </w:r>
    </w:p>
    <w:p w:rsidR="00F84531" w:rsidRPr="00F84531" w:rsidRDefault="00F84531" w:rsidP="00F84531">
      <w:pPr>
        <w:pStyle w:val="22"/>
        <w:spacing w:after="0" w:line="240" w:lineRule="auto"/>
        <w:ind w:firstLine="709"/>
        <w:jc w:val="both"/>
        <w:rPr>
          <w:sz w:val="28"/>
        </w:rPr>
      </w:pPr>
      <w:r w:rsidRPr="00F84531">
        <w:rPr>
          <w:sz w:val="28"/>
        </w:rPr>
        <w:t xml:space="preserve">За 2015 год проведены 2 371 плановых и внеплановых проверок условий жизни детей, оставшихся без попечения родителей и устроенных в семью, а именно: 1 587 плановых контрольных проверок условий жизни опекаемых детей, 104 – внеплановых проверок, 459 плановых контрольных проверок условий содержания и воспитания детей, воспитывающихся в приемных семьях, 35 – внеплановых проверок, </w:t>
      </w:r>
      <w:r w:rsidRPr="00F84531">
        <w:rPr>
          <w:sz w:val="28"/>
          <w:szCs w:val="28"/>
        </w:rPr>
        <w:t xml:space="preserve">79 плановых и 1 внеплановая проверки условий жизни воспитанников Центра, </w:t>
      </w:r>
      <w:r w:rsidRPr="00F84531">
        <w:rPr>
          <w:sz w:val="28"/>
        </w:rPr>
        <w:t xml:space="preserve">106 проверок условий жизни детей, воспитывающихся в семьях усыновителей. </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rPr>
        <w:t xml:space="preserve">По результатам работы, проведенной по итогам плановых и внеплановых проверок, </w:t>
      </w:r>
      <w:r w:rsidRPr="00F84531">
        <w:rPr>
          <w:rFonts w:ascii="Times New Roman" w:hAnsi="Times New Roman" w:cs="Times New Roman"/>
          <w:sz w:val="28"/>
          <w:szCs w:val="28"/>
        </w:rPr>
        <w:t>2 опекуна и 1 приемный родитель отстранены от исполнения своих обязанностей в связи с ненадлежащим их исполнением, 1 опекун привлечен к административной ответственности. В остальных семьях опекунов/попечителей, приемных родителей и усыновителей, состоящих на учете в управлении по опеке и попечительству, созданы надлежащие условия для воспитания, содержания и обучения детей.</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По результатам проверок условий жизни воспитанников Центра установлено, что в учреждении созданы необходимые условия для содержания, воспитания и образования воспитанников.</w:t>
      </w:r>
    </w:p>
    <w:p w:rsidR="00F84531" w:rsidRPr="00F84531" w:rsidRDefault="00F84531" w:rsidP="00F84531">
      <w:pPr>
        <w:spacing w:after="0" w:line="240" w:lineRule="auto"/>
        <w:ind w:firstLine="708"/>
        <w:jc w:val="both"/>
        <w:rPr>
          <w:rFonts w:ascii="Times New Roman" w:hAnsi="Times New Roman" w:cs="Times New Roman"/>
          <w:sz w:val="28"/>
          <w:szCs w:val="28"/>
        </w:rPr>
      </w:pPr>
      <w:r w:rsidRPr="00F84531">
        <w:rPr>
          <w:rFonts w:ascii="Times New Roman" w:hAnsi="Times New Roman" w:cs="Times New Roman"/>
          <w:sz w:val="28"/>
          <w:szCs w:val="28"/>
        </w:rPr>
        <w:lastRenderedPageBreak/>
        <w:t>В соответствии с Гражданским кодексом РФ, Семейным кодексом РФ, Федеральным законом от 24.04.2008 №48-ФЗ "Об опеке и попечительстве" и нормативно-правовыми актами ХМАО-Югры специалистами Управления в 2015 году произведены следующие меры, направленные на защиту жилищных (имущественных) прав детей-сирот и детей, оставшихся без попечения родителей (далее – детей-сирот):</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3880"/>
        <w:gridCol w:w="1418"/>
        <w:gridCol w:w="1329"/>
        <w:gridCol w:w="1789"/>
      </w:tblGrid>
      <w:tr w:rsidR="00F84531" w:rsidRPr="00EB75DA" w:rsidTr="006172A5">
        <w:tc>
          <w:tcPr>
            <w:tcW w:w="798"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6172A5">
            <w:pPr>
              <w:jc w:val="center"/>
              <w:rPr>
                <w:rFonts w:ascii="Times New Roman" w:hAnsi="Times New Roman" w:cs="Times New Roman"/>
                <w:b/>
                <w:i/>
                <w:sz w:val="24"/>
                <w:szCs w:val="24"/>
              </w:rPr>
            </w:pPr>
            <w:r w:rsidRPr="00F84531">
              <w:rPr>
                <w:rFonts w:ascii="Times New Roman" w:hAnsi="Times New Roman" w:cs="Times New Roman"/>
                <w:b/>
                <w:i/>
                <w:sz w:val="24"/>
                <w:szCs w:val="24"/>
              </w:rPr>
              <w:t>№ п</w:t>
            </w:r>
          </w:p>
          <w:p w:rsidR="00F84531" w:rsidRPr="00F84531" w:rsidRDefault="00F84531" w:rsidP="006172A5">
            <w:pPr>
              <w:jc w:val="center"/>
              <w:rPr>
                <w:rFonts w:ascii="Times New Roman" w:hAnsi="Times New Roman" w:cs="Times New Roman"/>
                <w:b/>
                <w:i/>
                <w:sz w:val="24"/>
                <w:szCs w:val="24"/>
                <w:lang w:val="en-US"/>
              </w:rPr>
            </w:pPr>
            <w:r w:rsidRPr="00F84531">
              <w:rPr>
                <w:rFonts w:ascii="Times New Roman" w:hAnsi="Times New Roman" w:cs="Times New Roman"/>
                <w:b/>
                <w:i/>
                <w:sz w:val="24"/>
                <w:szCs w:val="24"/>
              </w:rPr>
              <w:t>/п</w:t>
            </w:r>
          </w:p>
        </w:tc>
        <w:tc>
          <w:tcPr>
            <w:tcW w:w="3880"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b/>
                <w:i/>
                <w:sz w:val="24"/>
                <w:szCs w:val="24"/>
              </w:rPr>
            </w:pPr>
            <w:r w:rsidRPr="00F84531">
              <w:rPr>
                <w:rFonts w:ascii="Times New Roman" w:hAnsi="Times New Roman" w:cs="Times New Roman"/>
                <w:b/>
                <w:i/>
                <w:sz w:val="24"/>
                <w:szCs w:val="24"/>
              </w:rPr>
              <w:t>Наименование</w:t>
            </w:r>
          </w:p>
        </w:tc>
        <w:tc>
          <w:tcPr>
            <w:tcW w:w="1418"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b/>
                <w:i/>
                <w:sz w:val="24"/>
                <w:szCs w:val="24"/>
              </w:rPr>
            </w:pPr>
            <w:r w:rsidRPr="00F84531">
              <w:rPr>
                <w:rFonts w:ascii="Times New Roman" w:hAnsi="Times New Roman" w:cs="Times New Roman"/>
                <w:b/>
                <w:i/>
                <w:sz w:val="24"/>
                <w:szCs w:val="24"/>
                <w:lang w:val="en-US"/>
              </w:rPr>
              <w:t>201</w:t>
            </w:r>
            <w:r w:rsidRPr="00F84531">
              <w:rPr>
                <w:rFonts w:ascii="Times New Roman" w:hAnsi="Times New Roman" w:cs="Times New Roman"/>
                <w:b/>
                <w:i/>
                <w:sz w:val="24"/>
                <w:szCs w:val="24"/>
              </w:rPr>
              <w:t>4</w:t>
            </w:r>
            <w:r w:rsidRPr="00F84531">
              <w:rPr>
                <w:rFonts w:ascii="Times New Roman" w:hAnsi="Times New Roman" w:cs="Times New Roman"/>
                <w:b/>
                <w:i/>
                <w:sz w:val="24"/>
                <w:szCs w:val="24"/>
                <w:lang w:val="en-US"/>
              </w:rPr>
              <w:t xml:space="preserve"> год</w:t>
            </w:r>
          </w:p>
        </w:tc>
        <w:tc>
          <w:tcPr>
            <w:tcW w:w="1329"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b/>
                <w:i/>
                <w:sz w:val="24"/>
                <w:szCs w:val="24"/>
              </w:rPr>
            </w:pPr>
            <w:r w:rsidRPr="00F84531">
              <w:rPr>
                <w:rFonts w:ascii="Times New Roman" w:hAnsi="Times New Roman" w:cs="Times New Roman"/>
                <w:b/>
                <w:i/>
                <w:sz w:val="24"/>
                <w:szCs w:val="24"/>
                <w:lang w:val="en-US"/>
              </w:rPr>
              <w:t>201</w:t>
            </w:r>
            <w:r w:rsidRPr="00F84531">
              <w:rPr>
                <w:rFonts w:ascii="Times New Roman" w:hAnsi="Times New Roman" w:cs="Times New Roman"/>
                <w:b/>
                <w:i/>
                <w:sz w:val="24"/>
                <w:szCs w:val="24"/>
              </w:rPr>
              <w:t>5</w:t>
            </w:r>
            <w:r w:rsidRPr="00F84531">
              <w:rPr>
                <w:rFonts w:ascii="Times New Roman" w:hAnsi="Times New Roman" w:cs="Times New Roman"/>
                <w:b/>
                <w:i/>
                <w:sz w:val="24"/>
                <w:szCs w:val="24"/>
                <w:lang w:val="en-US"/>
              </w:rPr>
              <w:t xml:space="preserve"> год</w:t>
            </w:r>
          </w:p>
        </w:tc>
        <w:tc>
          <w:tcPr>
            <w:tcW w:w="1789" w:type="dxa"/>
            <w:tcBorders>
              <w:top w:val="single" w:sz="4" w:space="0" w:color="auto"/>
              <w:left w:val="single" w:sz="4" w:space="0" w:color="auto"/>
              <w:bottom w:val="single" w:sz="4" w:space="0" w:color="auto"/>
              <w:right w:val="single" w:sz="4" w:space="0" w:color="auto"/>
            </w:tcBorders>
            <w:hideMark/>
          </w:tcPr>
          <w:p w:rsidR="00F84531" w:rsidRPr="00F84531" w:rsidRDefault="00F84531" w:rsidP="00F84531">
            <w:pPr>
              <w:spacing w:after="0" w:line="240" w:lineRule="auto"/>
              <w:jc w:val="center"/>
              <w:rPr>
                <w:rFonts w:ascii="Times New Roman" w:hAnsi="Times New Roman" w:cs="Times New Roman"/>
                <w:b/>
                <w:i/>
                <w:sz w:val="24"/>
                <w:szCs w:val="24"/>
              </w:rPr>
            </w:pPr>
            <w:r w:rsidRPr="00F84531">
              <w:rPr>
                <w:rFonts w:ascii="Times New Roman" w:hAnsi="Times New Roman" w:cs="Times New Roman"/>
                <w:b/>
                <w:i/>
                <w:sz w:val="24"/>
                <w:szCs w:val="24"/>
              </w:rPr>
              <w:t>% соотношение</w:t>
            </w:r>
          </w:p>
        </w:tc>
      </w:tr>
      <w:tr w:rsidR="00F84531" w:rsidRPr="00EB75DA" w:rsidTr="006172A5">
        <w:tc>
          <w:tcPr>
            <w:tcW w:w="798"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6172A5">
            <w:pPr>
              <w:jc w:val="center"/>
              <w:rPr>
                <w:rFonts w:ascii="Times New Roman" w:hAnsi="Times New Roman" w:cs="Times New Roman"/>
                <w:b/>
                <w:i/>
                <w:sz w:val="24"/>
                <w:szCs w:val="24"/>
              </w:rPr>
            </w:pPr>
            <w:r w:rsidRPr="00F84531">
              <w:rPr>
                <w:rFonts w:ascii="Times New Roman" w:hAnsi="Times New Roman" w:cs="Times New Roman"/>
                <w:b/>
                <w:i/>
                <w:sz w:val="24"/>
                <w:szCs w:val="24"/>
              </w:rPr>
              <w:t>1</w:t>
            </w:r>
          </w:p>
        </w:tc>
        <w:tc>
          <w:tcPr>
            <w:tcW w:w="3880"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b/>
                <w:i/>
                <w:sz w:val="24"/>
                <w:szCs w:val="24"/>
              </w:rPr>
            </w:pPr>
            <w:r w:rsidRPr="00F84531">
              <w:rPr>
                <w:rFonts w:ascii="Times New Roman" w:hAnsi="Times New Roman" w:cs="Times New Roman"/>
                <w:b/>
                <w:i/>
                <w:sz w:val="24"/>
                <w:szCs w:val="24"/>
              </w:rPr>
              <w:t>Количество жилых помещений, состоящих в реестре  жилых помещений, нанимателями или членами семей нанимателей по договорам социального найма либо собственниками которых являются дети-сироты (далее – Реестр жилых помещений)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i/>
                <w:sz w:val="24"/>
                <w:szCs w:val="24"/>
              </w:rPr>
            </w:pPr>
            <w:r w:rsidRPr="00F84531">
              <w:rPr>
                <w:rFonts w:ascii="Times New Roman" w:hAnsi="Times New Roman" w:cs="Times New Roman"/>
                <w:i/>
                <w:sz w:val="24"/>
                <w:szCs w:val="24"/>
              </w:rPr>
              <w:t>367</w:t>
            </w:r>
          </w:p>
        </w:tc>
        <w:tc>
          <w:tcPr>
            <w:tcW w:w="1329"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i/>
                <w:sz w:val="24"/>
                <w:szCs w:val="24"/>
              </w:rPr>
            </w:pPr>
            <w:r w:rsidRPr="00F84531">
              <w:rPr>
                <w:rFonts w:ascii="Times New Roman" w:hAnsi="Times New Roman" w:cs="Times New Roman"/>
                <w:i/>
                <w:sz w:val="24"/>
                <w:szCs w:val="24"/>
              </w:rPr>
              <w:t>337</w:t>
            </w:r>
          </w:p>
        </w:tc>
        <w:tc>
          <w:tcPr>
            <w:tcW w:w="1789"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b/>
                <w:i/>
                <w:sz w:val="24"/>
                <w:szCs w:val="24"/>
              </w:rPr>
            </w:pPr>
            <w:r w:rsidRPr="00F84531">
              <w:rPr>
                <w:rFonts w:ascii="Times New Roman" w:hAnsi="Times New Roman" w:cs="Times New Roman"/>
                <w:b/>
                <w:i/>
                <w:sz w:val="24"/>
                <w:szCs w:val="24"/>
              </w:rPr>
              <w:t>уменьшение на 8,2%</w:t>
            </w:r>
          </w:p>
        </w:tc>
      </w:tr>
      <w:tr w:rsidR="00F84531" w:rsidRPr="00EB75DA" w:rsidTr="006172A5">
        <w:tc>
          <w:tcPr>
            <w:tcW w:w="798"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6172A5">
            <w:pPr>
              <w:jc w:val="center"/>
              <w:rPr>
                <w:rFonts w:ascii="Times New Roman" w:hAnsi="Times New Roman" w:cs="Times New Roman"/>
                <w:b/>
                <w:i/>
                <w:sz w:val="24"/>
                <w:szCs w:val="24"/>
              </w:rPr>
            </w:pPr>
            <w:r w:rsidRPr="00F84531">
              <w:rPr>
                <w:rFonts w:ascii="Times New Roman" w:hAnsi="Times New Roman" w:cs="Times New Roman"/>
                <w:b/>
                <w:i/>
                <w:sz w:val="24"/>
                <w:szCs w:val="24"/>
              </w:rPr>
              <w:t>2</w:t>
            </w:r>
          </w:p>
        </w:tc>
        <w:tc>
          <w:tcPr>
            <w:tcW w:w="3880"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b/>
                <w:i/>
                <w:sz w:val="24"/>
                <w:szCs w:val="24"/>
              </w:rPr>
            </w:pPr>
            <w:r w:rsidRPr="00F84531">
              <w:rPr>
                <w:rFonts w:ascii="Times New Roman" w:hAnsi="Times New Roman" w:cs="Times New Roman"/>
                <w:b/>
                <w:i/>
                <w:sz w:val="24"/>
                <w:szCs w:val="24"/>
              </w:rPr>
              <w:t xml:space="preserve">Количество актов обследования сохранности жилого помещения, в которых имеют право пользования или собственности дети-сироты </w:t>
            </w:r>
          </w:p>
        </w:tc>
        <w:tc>
          <w:tcPr>
            <w:tcW w:w="1418"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i/>
                <w:sz w:val="24"/>
                <w:szCs w:val="24"/>
              </w:rPr>
            </w:pPr>
            <w:r w:rsidRPr="00F84531">
              <w:rPr>
                <w:rFonts w:ascii="Times New Roman" w:hAnsi="Times New Roman" w:cs="Times New Roman"/>
                <w:i/>
                <w:sz w:val="24"/>
                <w:szCs w:val="24"/>
              </w:rPr>
              <w:t>257</w:t>
            </w:r>
          </w:p>
        </w:tc>
        <w:tc>
          <w:tcPr>
            <w:tcW w:w="1329"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i/>
                <w:sz w:val="24"/>
                <w:szCs w:val="24"/>
              </w:rPr>
            </w:pPr>
            <w:r w:rsidRPr="00F84531">
              <w:rPr>
                <w:rFonts w:ascii="Times New Roman" w:hAnsi="Times New Roman" w:cs="Times New Roman"/>
                <w:i/>
                <w:sz w:val="24"/>
                <w:szCs w:val="24"/>
              </w:rPr>
              <w:t>236</w:t>
            </w:r>
          </w:p>
        </w:tc>
        <w:tc>
          <w:tcPr>
            <w:tcW w:w="1789"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b/>
                <w:i/>
                <w:sz w:val="24"/>
                <w:szCs w:val="24"/>
              </w:rPr>
            </w:pPr>
            <w:r w:rsidRPr="00F84531">
              <w:rPr>
                <w:rFonts w:ascii="Times New Roman" w:hAnsi="Times New Roman" w:cs="Times New Roman"/>
                <w:b/>
                <w:i/>
                <w:sz w:val="24"/>
                <w:szCs w:val="24"/>
              </w:rPr>
              <w:t>уменьшение на 8,1%</w:t>
            </w:r>
          </w:p>
        </w:tc>
      </w:tr>
      <w:tr w:rsidR="00F84531" w:rsidRPr="00EB75DA" w:rsidTr="006172A5">
        <w:tc>
          <w:tcPr>
            <w:tcW w:w="798"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6172A5">
            <w:pPr>
              <w:jc w:val="center"/>
              <w:rPr>
                <w:rFonts w:ascii="Times New Roman" w:hAnsi="Times New Roman" w:cs="Times New Roman"/>
                <w:b/>
                <w:i/>
                <w:sz w:val="24"/>
                <w:szCs w:val="24"/>
              </w:rPr>
            </w:pPr>
            <w:r w:rsidRPr="00F84531">
              <w:rPr>
                <w:rFonts w:ascii="Times New Roman" w:hAnsi="Times New Roman" w:cs="Times New Roman"/>
                <w:b/>
                <w:i/>
                <w:sz w:val="24"/>
                <w:szCs w:val="24"/>
              </w:rPr>
              <w:t>3</w:t>
            </w:r>
          </w:p>
        </w:tc>
        <w:tc>
          <w:tcPr>
            <w:tcW w:w="3880"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b/>
                <w:i/>
                <w:sz w:val="24"/>
                <w:szCs w:val="24"/>
              </w:rPr>
            </w:pPr>
            <w:r w:rsidRPr="00F84531">
              <w:rPr>
                <w:rFonts w:ascii="Times New Roman" w:hAnsi="Times New Roman" w:cs="Times New Roman"/>
                <w:b/>
                <w:i/>
                <w:sz w:val="24"/>
                <w:szCs w:val="24"/>
              </w:rPr>
              <w:t xml:space="preserve">Количество актов описей имущества </w:t>
            </w:r>
          </w:p>
        </w:tc>
        <w:tc>
          <w:tcPr>
            <w:tcW w:w="1418"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i/>
                <w:sz w:val="24"/>
                <w:szCs w:val="24"/>
              </w:rPr>
            </w:pPr>
            <w:r w:rsidRPr="00F84531">
              <w:rPr>
                <w:rFonts w:ascii="Times New Roman" w:hAnsi="Times New Roman" w:cs="Times New Roman"/>
                <w:i/>
                <w:sz w:val="24"/>
                <w:szCs w:val="24"/>
              </w:rPr>
              <w:t>702</w:t>
            </w:r>
          </w:p>
        </w:tc>
        <w:tc>
          <w:tcPr>
            <w:tcW w:w="1329"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i/>
                <w:sz w:val="24"/>
                <w:szCs w:val="24"/>
              </w:rPr>
            </w:pPr>
            <w:r w:rsidRPr="00F84531">
              <w:rPr>
                <w:rFonts w:ascii="Times New Roman" w:hAnsi="Times New Roman" w:cs="Times New Roman"/>
                <w:i/>
                <w:sz w:val="24"/>
                <w:szCs w:val="24"/>
              </w:rPr>
              <w:t>759</w:t>
            </w:r>
          </w:p>
        </w:tc>
        <w:tc>
          <w:tcPr>
            <w:tcW w:w="1789"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b/>
                <w:i/>
                <w:sz w:val="24"/>
                <w:szCs w:val="24"/>
              </w:rPr>
            </w:pPr>
            <w:r w:rsidRPr="00F84531">
              <w:rPr>
                <w:rFonts w:ascii="Times New Roman" w:hAnsi="Times New Roman" w:cs="Times New Roman"/>
                <w:b/>
                <w:i/>
                <w:sz w:val="24"/>
                <w:szCs w:val="24"/>
              </w:rPr>
              <w:t>увеличение на 8%</w:t>
            </w:r>
          </w:p>
        </w:tc>
      </w:tr>
      <w:tr w:rsidR="00F84531" w:rsidRPr="00EB75DA" w:rsidTr="006172A5">
        <w:tc>
          <w:tcPr>
            <w:tcW w:w="798"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6172A5">
            <w:pPr>
              <w:jc w:val="center"/>
              <w:rPr>
                <w:rFonts w:ascii="Times New Roman" w:hAnsi="Times New Roman" w:cs="Times New Roman"/>
                <w:b/>
                <w:i/>
                <w:sz w:val="24"/>
                <w:szCs w:val="24"/>
              </w:rPr>
            </w:pPr>
            <w:r w:rsidRPr="00F84531">
              <w:rPr>
                <w:rFonts w:ascii="Times New Roman" w:hAnsi="Times New Roman" w:cs="Times New Roman"/>
                <w:b/>
                <w:i/>
                <w:sz w:val="24"/>
                <w:szCs w:val="24"/>
              </w:rPr>
              <w:t>4</w:t>
            </w:r>
          </w:p>
        </w:tc>
        <w:tc>
          <w:tcPr>
            <w:tcW w:w="3880"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b/>
                <w:i/>
                <w:sz w:val="24"/>
                <w:szCs w:val="24"/>
              </w:rPr>
            </w:pPr>
            <w:r w:rsidRPr="00F84531">
              <w:rPr>
                <w:rFonts w:ascii="Times New Roman" w:hAnsi="Times New Roman" w:cs="Times New Roman"/>
                <w:b/>
                <w:i/>
                <w:sz w:val="24"/>
                <w:szCs w:val="24"/>
              </w:rPr>
              <w:t xml:space="preserve">Количество актов списания  имущества (ветхого либо не имеющего ценности имущества) </w:t>
            </w:r>
          </w:p>
        </w:tc>
        <w:tc>
          <w:tcPr>
            <w:tcW w:w="1418"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i/>
                <w:sz w:val="24"/>
                <w:szCs w:val="24"/>
              </w:rPr>
            </w:pPr>
            <w:r w:rsidRPr="00F84531">
              <w:rPr>
                <w:rFonts w:ascii="Times New Roman" w:hAnsi="Times New Roman" w:cs="Times New Roman"/>
                <w:i/>
                <w:sz w:val="24"/>
                <w:szCs w:val="24"/>
              </w:rPr>
              <w:t>27</w:t>
            </w:r>
          </w:p>
        </w:tc>
        <w:tc>
          <w:tcPr>
            <w:tcW w:w="1329"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i/>
                <w:sz w:val="24"/>
                <w:szCs w:val="24"/>
              </w:rPr>
            </w:pPr>
            <w:r w:rsidRPr="00F84531">
              <w:rPr>
                <w:rFonts w:ascii="Times New Roman" w:hAnsi="Times New Roman" w:cs="Times New Roman"/>
                <w:i/>
                <w:sz w:val="24"/>
                <w:szCs w:val="24"/>
              </w:rPr>
              <w:t>18</w:t>
            </w:r>
          </w:p>
        </w:tc>
        <w:tc>
          <w:tcPr>
            <w:tcW w:w="1789"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b/>
                <w:i/>
                <w:sz w:val="24"/>
                <w:szCs w:val="24"/>
              </w:rPr>
            </w:pPr>
            <w:r w:rsidRPr="00F84531">
              <w:rPr>
                <w:rFonts w:ascii="Times New Roman" w:hAnsi="Times New Roman" w:cs="Times New Roman"/>
                <w:b/>
                <w:i/>
                <w:sz w:val="24"/>
                <w:szCs w:val="24"/>
              </w:rPr>
              <w:t>уменьшение на 43%</w:t>
            </w:r>
          </w:p>
        </w:tc>
      </w:tr>
      <w:tr w:rsidR="00F84531" w:rsidRPr="00EB75DA" w:rsidTr="006172A5">
        <w:tc>
          <w:tcPr>
            <w:tcW w:w="798"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6172A5">
            <w:pPr>
              <w:jc w:val="center"/>
              <w:rPr>
                <w:rFonts w:ascii="Times New Roman" w:hAnsi="Times New Roman" w:cs="Times New Roman"/>
                <w:b/>
                <w:i/>
                <w:sz w:val="24"/>
                <w:szCs w:val="24"/>
              </w:rPr>
            </w:pPr>
            <w:r w:rsidRPr="00F84531">
              <w:rPr>
                <w:rFonts w:ascii="Times New Roman" w:hAnsi="Times New Roman" w:cs="Times New Roman"/>
                <w:b/>
                <w:i/>
                <w:sz w:val="24"/>
                <w:szCs w:val="24"/>
              </w:rPr>
              <w:t>5</w:t>
            </w:r>
          </w:p>
        </w:tc>
        <w:tc>
          <w:tcPr>
            <w:tcW w:w="3880"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b/>
                <w:i/>
                <w:sz w:val="24"/>
                <w:szCs w:val="24"/>
              </w:rPr>
            </w:pPr>
            <w:r w:rsidRPr="00F84531">
              <w:rPr>
                <w:rFonts w:ascii="Times New Roman" w:hAnsi="Times New Roman" w:cs="Times New Roman"/>
                <w:b/>
                <w:i/>
                <w:sz w:val="24"/>
                <w:szCs w:val="24"/>
              </w:rPr>
              <w:t>Численность детей, состоящих на учете детей-сирот которые подлежат обеспечению жилыми помещениями специализированного жилищного фонда по договорам найма специализированных жилых помещений (далее – Учет детей-сирот), 0-18лет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i/>
                <w:sz w:val="24"/>
                <w:szCs w:val="24"/>
              </w:rPr>
            </w:pPr>
            <w:r w:rsidRPr="00F84531">
              <w:rPr>
                <w:rFonts w:ascii="Times New Roman" w:hAnsi="Times New Roman" w:cs="Times New Roman"/>
                <w:i/>
                <w:sz w:val="24"/>
                <w:szCs w:val="24"/>
              </w:rPr>
              <w:t>396</w:t>
            </w:r>
          </w:p>
        </w:tc>
        <w:tc>
          <w:tcPr>
            <w:tcW w:w="1329"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i/>
                <w:sz w:val="24"/>
                <w:szCs w:val="24"/>
              </w:rPr>
            </w:pPr>
            <w:r w:rsidRPr="00F84531">
              <w:rPr>
                <w:rFonts w:ascii="Times New Roman" w:hAnsi="Times New Roman" w:cs="Times New Roman"/>
                <w:i/>
                <w:sz w:val="24"/>
                <w:szCs w:val="24"/>
              </w:rPr>
              <w:t>411</w:t>
            </w:r>
          </w:p>
        </w:tc>
        <w:tc>
          <w:tcPr>
            <w:tcW w:w="1789"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b/>
                <w:i/>
                <w:sz w:val="24"/>
                <w:szCs w:val="24"/>
              </w:rPr>
            </w:pPr>
            <w:r w:rsidRPr="00F84531">
              <w:rPr>
                <w:rFonts w:ascii="Times New Roman" w:hAnsi="Times New Roman" w:cs="Times New Roman"/>
                <w:b/>
                <w:i/>
                <w:sz w:val="24"/>
                <w:szCs w:val="24"/>
              </w:rPr>
              <w:t>увеличение на  3,7%</w:t>
            </w:r>
          </w:p>
        </w:tc>
      </w:tr>
      <w:tr w:rsidR="00F84531" w:rsidRPr="00EB75DA" w:rsidTr="006172A5">
        <w:tc>
          <w:tcPr>
            <w:tcW w:w="798"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6172A5">
            <w:pPr>
              <w:jc w:val="center"/>
              <w:rPr>
                <w:rFonts w:ascii="Times New Roman" w:hAnsi="Times New Roman" w:cs="Times New Roman"/>
                <w:b/>
                <w:i/>
                <w:sz w:val="24"/>
                <w:szCs w:val="24"/>
              </w:rPr>
            </w:pPr>
            <w:r w:rsidRPr="00F84531">
              <w:rPr>
                <w:rFonts w:ascii="Times New Roman" w:hAnsi="Times New Roman" w:cs="Times New Roman"/>
                <w:b/>
                <w:i/>
                <w:sz w:val="24"/>
                <w:szCs w:val="24"/>
              </w:rPr>
              <w:t>6</w:t>
            </w:r>
          </w:p>
        </w:tc>
        <w:tc>
          <w:tcPr>
            <w:tcW w:w="3880"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b/>
                <w:i/>
                <w:sz w:val="24"/>
                <w:szCs w:val="24"/>
              </w:rPr>
            </w:pPr>
            <w:r w:rsidRPr="00F84531">
              <w:rPr>
                <w:rFonts w:ascii="Times New Roman" w:hAnsi="Times New Roman" w:cs="Times New Roman"/>
                <w:b/>
                <w:i/>
                <w:sz w:val="24"/>
                <w:szCs w:val="24"/>
              </w:rPr>
              <w:t>Численность детей-сирот и лиц и их числа, нуждающихся в обеспечении жильем в текущем году (18-23 лет)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i/>
                <w:sz w:val="24"/>
                <w:szCs w:val="24"/>
              </w:rPr>
            </w:pPr>
            <w:r w:rsidRPr="00F84531">
              <w:rPr>
                <w:rFonts w:ascii="Times New Roman" w:hAnsi="Times New Roman" w:cs="Times New Roman"/>
                <w:i/>
                <w:sz w:val="24"/>
                <w:szCs w:val="24"/>
              </w:rPr>
              <w:t>53</w:t>
            </w:r>
          </w:p>
        </w:tc>
        <w:tc>
          <w:tcPr>
            <w:tcW w:w="1329"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i/>
                <w:sz w:val="24"/>
                <w:szCs w:val="24"/>
              </w:rPr>
            </w:pPr>
            <w:r w:rsidRPr="00F84531">
              <w:rPr>
                <w:rFonts w:ascii="Times New Roman" w:hAnsi="Times New Roman" w:cs="Times New Roman"/>
                <w:i/>
                <w:sz w:val="24"/>
                <w:szCs w:val="24"/>
              </w:rPr>
              <w:t>64</w:t>
            </w:r>
          </w:p>
        </w:tc>
        <w:tc>
          <w:tcPr>
            <w:tcW w:w="1789"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b/>
                <w:i/>
                <w:sz w:val="24"/>
                <w:szCs w:val="24"/>
              </w:rPr>
            </w:pPr>
            <w:r w:rsidRPr="00F84531">
              <w:rPr>
                <w:rFonts w:ascii="Times New Roman" w:hAnsi="Times New Roman" w:cs="Times New Roman"/>
                <w:b/>
                <w:i/>
                <w:sz w:val="24"/>
                <w:szCs w:val="24"/>
              </w:rPr>
              <w:t>увеличение на  20,7%</w:t>
            </w:r>
          </w:p>
        </w:tc>
      </w:tr>
      <w:tr w:rsidR="00F84531" w:rsidRPr="00EB75DA" w:rsidTr="006172A5">
        <w:tc>
          <w:tcPr>
            <w:tcW w:w="798"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6172A5">
            <w:pPr>
              <w:jc w:val="center"/>
              <w:rPr>
                <w:rFonts w:ascii="Times New Roman" w:hAnsi="Times New Roman" w:cs="Times New Roman"/>
                <w:b/>
                <w:i/>
                <w:sz w:val="24"/>
                <w:szCs w:val="24"/>
              </w:rPr>
            </w:pPr>
            <w:r w:rsidRPr="00F84531">
              <w:rPr>
                <w:rFonts w:ascii="Times New Roman" w:hAnsi="Times New Roman" w:cs="Times New Roman"/>
                <w:b/>
                <w:i/>
                <w:sz w:val="24"/>
                <w:szCs w:val="24"/>
              </w:rPr>
              <w:t>7</w:t>
            </w:r>
          </w:p>
        </w:tc>
        <w:tc>
          <w:tcPr>
            <w:tcW w:w="3880"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b/>
                <w:i/>
                <w:sz w:val="24"/>
                <w:szCs w:val="24"/>
              </w:rPr>
            </w:pPr>
            <w:r w:rsidRPr="00F84531">
              <w:rPr>
                <w:rFonts w:ascii="Times New Roman" w:hAnsi="Times New Roman" w:cs="Times New Roman"/>
                <w:b/>
                <w:i/>
                <w:sz w:val="24"/>
                <w:szCs w:val="24"/>
              </w:rPr>
              <w:t>Численность детей-сирот, получающих алименты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i/>
                <w:sz w:val="24"/>
                <w:szCs w:val="24"/>
              </w:rPr>
            </w:pPr>
            <w:r w:rsidRPr="00F84531">
              <w:rPr>
                <w:rFonts w:ascii="Times New Roman" w:hAnsi="Times New Roman" w:cs="Times New Roman"/>
                <w:i/>
                <w:sz w:val="24"/>
                <w:szCs w:val="24"/>
              </w:rPr>
              <w:t>189</w:t>
            </w:r>
          </w:p>
        </w:tc>
        <w:tc>
          <w:tcPr>
            <w:tcW w:w="1329"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i/>
                <w:sz w:val="24"/>
                <w:szCs w:val="24"/>
              </w:rPr>
            </w:pPr>
            <w:r w:rsidRPr="00F84531">
              <w:rPr>
                <w:rFonts w:ascii="Times New Roman" w:hAnsi="Times New Roman" w:cs="Times New Roman"/>
                <w:i/>
                <w:sz w:val="24"/>
                <w:szCs w:val="24"/>
              </w:rPr>
              <w:t>153</w:t>
            </w:r>
          </w:p>
        </w:tc>
        <w:tc>
          <w:tcPr>
            <w:tcW w:w="1789"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b/>
                <w:i/>
                <w:sz w:val="24"/>
                <w:szCs w:val="24"/>
              </w:rPr>
            </w:pPr>
            <w:r w:rsidRPr="00F84531">
              <w:rPr>
                <w:rFonts w:ascii="Times New Roman" w:hAnsi="Times New Roman" w:cs="Times New Roman"/>
                <w:b/>
                <w:i/>
                <w:sz w:val="24"/>
                <w:szCs w:val="24"/>
              </w:rPr>
              <w:t>уменьшение на 19%</w:t>
            </w:r>
          </w:p>
        </w:tc>
      </w:tr>
      <w:tr w:rsidR="00F84531" w:rsidRPr="00EB75DA" w:rsidTr="006172A5">
        <w:tc>
          <w:tcPr>
            <w:tcW w:w="798"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6172A5">
            <w:pPr>
              <w:jc w:val="center"/>
              <w:rPr>
                <w:rFonts w:ascii="Times New Roman" w:hAnsi="Times New Roman" w:cs="Times New Roman"/>
                <w:b/>
                <w:i/>
                <w:sz w:val="24"/>
                <w:szCs w:val="24"/>
              </w:rPr>
            </w:pPr>
            <w:r w:rsidRPr="00F84531">
              <w:rPr>
                <w:rFonts w:ascii="Times New Roman" w:hAnsi="Times New Roman" w:cs="Times New Roman"/>
                <w:b/>
                <w:i/>
                <w:sz w:val="24"/>
                <w:szCs w:val="24"/>
              </w:rPr>
              <w:t>8</w:t>
            </w:r>
          </w:p>
        </w:tc>
        <w:tc>
          <w:tcPr>
            <w:tcW w:w="3880"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b/>
                <w:i/>
                <w:sz w:val="24"/>
                <w:szCs w:val="24"/>
              </w:rPr>
            </w:pPr>
            <w:r w:rsidRPr="00F84531">
              <w:rPr>
                <w:rFonts w:ascii="Times New Roman" w:hAnsi="Times New Roman" w:cs="Times New Roman"/>
                <w:b/>
                <w:i/>
                <w:sz w:val="24"/>
                <w:szCs w:val="24"/>
              </w:rPr>
              <w:t xml:space="preserve">Количество заявлений (в том числе исковых), предъявленных в суд с целью защиты имущественных прав детей-сирот </w:t>
            </w:r>
          </w:p>
        </w:tc>
        <w:tc>
          <w:tcPr>
            <w:tcW w:w="1418"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i/>
                <w:sz w:val="24"/>
                <w:szCs w:val="24"/>
              </w:rPr>
            </w:pPr>
            <w:r w:rsidRPr="00F84531">
              <w:rPr>
                <w:rFonts w:ascii="Times New Roman" w:hAnsi="Times New Roman" w:cs="Times New Roman"/>
                <w:i/>
                <w:sz w:val="24"/>
                <w:szCs w:val="24"/>
              </w:rPr>
              <w:t>18</w:t>
            </w:r>
          </w:p>
        </w:tc>
        <w:tc>
          <w:tcPr>
            <w:tcW w:w="1329"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i/>
                <w:sz w:val="24"/>
                <w:szCs w:val="24"/>
              </w:rPr>
            </w:pPr>
            <w:r w:rsidRPr="00F84531">
              <w:rPr>
                <w:rFonts w:ascii="Times New Roman" w:hAnsi="Times New Roman" w:cs="Times New Roman"/>
                <w:i/>
                <w:sz w:val="24"/>
                <w:szCs w:val="24"/>
              </w:rPr>
              <w:t>20</w:t>
            </w:r>
          </w:p>
        </w:tc>
        <w:tc>
          <w:tcPr>
            <w:tcW w:w="1789"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b/>
                <w:i/>
                <w:sz w:val="24"/>
                <w:szCs w:val="24"/>
              </w:rPr>
            </w:pPr>
            <w:r w:rsidRPr="00F84531">
              <w:rPr>
                <w:rFonts w:ascii="Times New Roman" w:hAnsi="Times New Roman" w:cs="Times New Roman"/>
                <w:b/>
                <w:i/>
                <w:sz w:val="24"/>
                <w:szCs w:val="24"/>
              </w:rPr>
              <w:t>увеличение на 11%</w:t>
            </w:r>
          </w:p>
        </w:tc>
      </w:tr>
      <w:tr w:rsidR="00F84531" w:rsidRPr="00EB75DA" w:rsidTr="006172A5">
        <w:tc>
          <w:tcPr>
            <w:tcW w:w="798"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6172A5">
            <w:pPr>
              <w:jc w:val="center"/>
              <w:rPr>
                <w:rFonts w:ascii="Times New Roman" w:hAnsi="Times New Roman" w:cs="Times New Roman"/>
                <w:b/>
                <w:i/>
                <w:sz w:val="24"/>
                <w:szCs w:val="24"/>
              </w:rPr>
            </w:pPr>
            <w:r w:rsidRPr="00F84531">
              <w:rPr>
                <w:rFonts w:ascii="Times New Roman" w:hAnsi="Times New Roman" w:cs="Times New Roman"/>
                <w:b/>
                <w:i/>
                <w:sz w:val="24"/>
                <w:szCs w:val="24"/>
              </w:rPr>
              <w:t>9</w:t>
            </w:r>
          </w:p>
        </w:tc>
        <w:tc>
          <w:tcPr>
            <w:tcW w:w="3880"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b/>
                <w:i/>
                <w:sz w:val="24"/>
                <w:szCs w:val="24"/>
              </w:rPr>
            </w:pPr>
            <w:r w:rsidRPr="00F84531">
              <w:rPr>
                <w:rFonts w:ascii="Times New Roman" w:hAnsi="Times New Roman" w:cs="Times New Roman"/>
                <w:b/>
                <w:i/>
                <w:sz w:val="24"/>
                <w:szCs w:val="24"/>
              </w:rPr>
              <w:t xml:space="preserve">Количество проектов заявлений (в том числе исковых), подготовленных законным </w:t>
            </w:r>
            <w:r w:rsidRPr="00F84531">
              <w:rPr>
                <w:rFonts w:ascii="Times New Roman" w:hAnsi="Times New Roman" w:cs="Times New Roman"/>
                <w:b/>
                <w:i/>
                <w:sz w:val="24"/>
                <w:szCs w:val="24"/>
              </w:rPr>
              <w:lastRenderedPageBreak/>
              <w:t xml:space="preserve">представителям детей-сирот, для предъявления в суд с целью защиты имущественных прав детей-сирот </w:t>
            </w:r>
          </w:p>
        </w:tc>
        <w:tc>
          <w:tcPr>
            <w:tcW w:w="1418"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i/>
                <w:sz w:val="24"/>
                <w:szCs w:val="24"/>
              </w:rPr>
            </w:pPr>
            <w:r w:rsidRPr="00F84531">
              <w:rPr>
                <w:rFonts w:ascii="Times New Roman" w:hAnsi="Times New Roman" w:cs="Times New Roman"/>
                <w:i/>
                <w:sz w:val="24"/>
                <w:szCs w:val="24"/>
              </w:rPr>
              <w:lastRenderedPageBreak/>
              <w:t>3</w:t>
            </w:r>
          </w:p>
        </w:tc>
        <w:tc>
          <w:tcPr>
            <w:tcW w:w="1329"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i/>
                <w:sz w:val="24"/>
                <w:szCs w:val="24"/>
              </w:rPr>
            </w:pPr>
            <w:r w:rsidRPr="00F84531">
              <w:rPr>
                <w:rFonts w:ascii="Times New Roman" w:hAnsi="Times New Roman" w:cs="Times New Roman"/>
                <w:i/>
                <w:sz w:val="24"/>
                <w:szCs w:val="24"/>
              </w:rPr>
              <w:t>10</w:t>
            </w:r>
          </w:p>
        </w:tc>
        <w:tc>
          <w:tcPr>
            <w:tcW w:w="1789"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b/>
                <w:i/>
                <w:sz w:val="24"/>
                <w:szCs w:val="24"/>
              </w:rPr>
            </w:pPr>
            <w:r w:rsidRPr="00F84531">
              <w:rPr>
                <w:rFonts w:ascii="Times New Roman" w:hAnsi="Times New Roman" w:cs="Times New Roman"/>
                <w:b/>
                <w:i/>
                <w:sz w:val="24"/>
                <w:szCs w:val="24"/>
              </w:rPr>
              <w:t>увеличение на 233%</w:t>
            </w:r>
          </w:p>
        </w:tc>
      </w:tr>
      <w:tr w:rsidR="00F84531" w:rsidRPr="00EB75DA" w:rsidTr="006172A5">
        <w:tc>
          <w:tcPr>
            <w:tcW w:w="798"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6172A5">
            <w:pPr>
              <w:jc w:val="center"/>
              <w:rPr>
                <w:rFonts w:ascii="Times New Roman" w:hAnsi="Times New Roman" w:cs="Times New Roman"/>
                <w:b/>
                <w:i/>
                <w:sz w:val="24"/>
                <w:szCs w:val="24"/>
              </w:rPr>
            </w:pPr>
            <w:r w:rsidRPr="00F84531">
              <w:rPr>
                <w:rFonts w:ascii="Times New Roman" w:hAnsi="Times New Roman" w:cs="Times New Roman"/>
                <w:b/>
                <w:i/>
                <w:sz w:val="24"/>
                <w:szCs w:val="24"/>
              </w:rPr>
              <w:t>10</w:t>
            </w:r>
          </w:p>
        </w:tc>
        <w:tc>
          <w:tcPr>
            <w:tcW w:w="3880"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b/>
                <w:i/>
                <w:sz w:val="24"/>
                <w:szCs w:val="24"/>
              </w:rPr>
            </w:pPr>
            <w:r w:rsidRPr="00F84531">
              <w:rPr>
                <w:rFonts w:ascii="Times New Roman" w:hAnsi="Times New Roman" w:cs="Times New Roman"/>
                <w:b/>
                <w:i/>
                <w:color w:val="000000"/>
                <w:sz w:val="24"/>
                <w:szCs w:val="24"/>
              </w:rPr>
              <w:t>Ремонт жилых помещений, единственными собственниками которых либо собственниками долей в которых являются дети-сироты</w:t>
            </w:r>
          </w:p>
        </w:tc>
        <w:tc>
          <w:tcPr>
            <w:tcW w:w="1418"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i/>
                <w:sz w:val="24"/>
                <w:szCs w:val="24"/>
              </w:rPr>
            </w:pPr>
            <w:r w:rsidRPr="00F84531">
              <w:rPr>
                <w:rFonts w:ascii="Times New Roman" w:hAnsi="Times New Roman" w:cs="Times New Roman"/>
                <w:i/>
                <w:sz w:val="24"/>
                <w:szCs w:val="24"/>
              </w:rPr>
              <w:t>2</w:t>
            </w:r>
          </w:p>
        </w:tc>
        <w:tc>
          <w:tcPr>
            <w:tcW w:w="1329"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i/>
                <w:sz w:val="24"/>
                <w:szCs w:val="24"/>
              </w:rPr>
            </w:pPr>
            <w:r w:rsidRPr="00F84531">
              <w:rPr>
                <w:rFonts w:ascii="Times New Roman" w:hAnsi="Times New Roman" w:cs="Times New Roman"/>
                <w:i/>
                <w:sz w:val="24"/>
                <w:szCs w:val="24"/>
              </w:rPr>
              <w:t>3</w:t>
            </w:r>
          </w:p>
        </w:tc>
        <w:tc>
          <w:tcPr>
            <w:tcW w:w="1789"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b/>
                <w:i/>
                <w:sz w:val="24"/>
                <w:szCs w:val="24"/>
              </w:rPr>
            </w:pPr>
            <w:r w:rsidRPr="00F84531">
              <w:rPr>
                <w:rFonts w:ascii="Times New Roman" w:hAnsi="Times New Roman" w:cs="Times New Roman"/>
                <w:b/>
                <w:i/>
                <w:sz w:val="24"/>
                <w:szCs w:val="24"/>
              </w:rPr>
              <w:t>увеличение на 50%</w:t>
            </w:r>
          </w:p>
        </w:tc>
      </w:tr>
      <w:tr w:rsidR="00F84531" w:rsidRPr="00EB75DA" w:rsidTr="006172A5">
        <w:tc>
          <w:tcPr>
            <w:tcW w:w="798"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6172A5">
            <w:pPr>
              <w:jc w:val="center"/>
              <w:rPr>
                <w:rFonts w:ascii="Times New Roman" w:hAnsi="Times New Roman" w:cs="Times New Roman"/>
                <w:b/>
                <w:i/>
                <w:sz w:val="24"/>
                <w:szCs w:val="24"/>
              </w:rPr>
            </w:pPr>
            <w:r w:rsidRPr="00F84531">
              <w:rPr>
                <w:rFonts w:ascii="Times New Roman" w:hAnsi="Times New Roman" w:cs="Times New Roman"/>
                <w:b/>
                <w:i/>
                <w:sz w:val="24"/>
                <w:szCs w:val="24"/>
              </w:rPr>
              <w:t>11</w:t>
            </w:r>
          </w:p>
        </w:tc>
        <w:tc>
          <w:tcPr>
            <w:tcW w:w="3880"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b/>
                <w:i/>
                <w:sz w:val="24"/>
                <w:szCs w:val="24"/>
              </w:rPr>
            </w:pPr>
            <w:r w:rsidRPr="00F84531">
              <w:rPr>
                <w:rFonts w:ascii="Times New Roman" w:hAnsi="Times New Roman" w:cs="Times New Roman"/>
                <w:b/>
                <w:i/>
                <w:sz w:val="24"/>
                <w:szCs w:val="24"/>
              </w:rPr>
              <w:t>Назначение денежных средств на оплату жилого помещения и коммунальных услуг детям, воспитывающимся в организациях для детей-сирот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i/>
                <w:sz w:val="24"/>
                <w:szCs w:val="24"/>
              </w:rPr>
            </w:pPr>
            <w:r w:rsidRPr="00F84531">
              <w:rPr>
                <w:rFonts w:ascii="Times New Roman" w:hAnsi="Times New Roman" w:cs="Times New Roman"/>
                <w:i/>
                <w:sz w:val="24"/>
                <w:szCs w:val="24"/>
              </w:rPr>
              <w:t>32</w:t>
            </w:r>
          </w:p>
        </w:tc>
        <w:tc>
          <w:tcPr>
            <w:tcW w:w="1329"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i/>
                <w:sz w:val="24"/>
                <w:szCs w:val="24"/>
              </w:rPr>
            </w:pPr>
            <w:r w:rsidRPr="00F84531">
              <w:rPr>
                <w:rFonts w:ascii="Times New Roman" w:hAnsi="Times New Roman" w:cs="Times New Roman"/>
                <w:i/>
                <w:sz w:val="24"/>
                <w:szCs w:val="24"/>
              </w:rPr>
              <w:t>22</w:t>
            </w:r>
          </w:p>
        </w:tc>
        <w:tc>
          <w:tcPr>
            <w:tcW w:w="1789" w:type="dxa"/>
            <w:tcBorders>
              <w:top w:val="single" w:sz="4" w:space="0" w:color="auto"/>
              <w:left w:val="single" w:sz="4" w:space="0" w:color="auto"/>
              <w:bottom w:val="single" w:sz="4" w:space="0" w:color="auto"/>
              <w:right w:val="single" w:sz="4" w:space="0" w:color="auto"/>
            </w:tcBorders>
            <w:vAlign w:val="center"/>
            <w:hideMark/>
          </w:tcPr>
          <w:p w:rsidR="00F84531" w:rsidRPr="00F84531" w:rsidRDefault="00F84531" w:rsidP="00F84531">
            <w:pPr>
              <w:spacing w:after="0" w:line="240" w:lineRule="auto"/>
              <w:jc w:val="center"/>
              <w:rPr>
                <w:rFonts w:ascii="Times New Roman" w:hAnsi="Times New Roman" w:cs="Times New Roman"/>
                <w:b/>
                <w:i/>
                <w:sz w:val="24"/>
                <w:szCs w:val="24"/>
              </w:rPr>
            </w:pPr>
            <w:r w:rsidRPr="00F84531">
              <w:rPr>
                <w:rFonts w:ascii="Times New Roman" w:hAnsi="Times New Roman" w:cs="Times New Roman"/>
                <w:b/>
                <w:i/>
                <w:sz w:val="24"/>
                <w:szCs w:val="24"/>
              </w:rPr>
              <w:t>уменьшение на 31%</w:t>
            </w:r>
          </w:p>
        </w:tc>
      </w:tr>
    </w:tbl>
    <w:p w:rsidR="00F84531" w:rsidRPr="00EB75DA" w:rsidRDefault="00F84531" w:rsidP="00F84531">
      <w:pPr>
        <w:pStyle w:val="ConsPlusNonformat"/>
        <w:widowControl/>
        <w:tabs>
          <w:tab w:val="left" w:pos="0"/>
        </w:tabs>
        <w:ind w:firstLine="851"/>
        <w:jc w:val="both"/>
        <w:rPr>
          <w:rFonts w:ascii="Times New Roman" w:hAnsi="Times New Roman" w:cs="Times New Roman"/>
          <w:sz w:val="28"/>
          <w:szCs w:val="28"/>
        </w:rPr>
      </w:pPr>
    </w:p>
    <w:p w:rsidR="00F84531" w:rsidRPr="00F84531" w:rsidRDefault="00F84531" w:rsidP="00F84531">
      <w:pPr>
        <w:spacing w:after="0" w:line="240" w:lineRule="auto"/>
        <w:ind w:firstLine="851"/>
        <w:jc w:val="both"/>
        <w:rPr>
          <w:rFonts w:ascii="Times New Roman" w:hAnsi="Times New Roman" w:cs="Times New Roman"/>
          <w:sz w:val="28"/>
          <w:szCs w:val="28"/>
        </w:rPr>
      </w:pPr>
      <w:r w:rsidRPr="00F84531">
        <w:rPr>
          <w:rFonts w:ascii="Times New Roman" w:hAnsi="Times New Roman" w:cs="Times New Roman"/>
          <w:sz w:val="28"/>
          <w:szCs w:val="28"/>
        </w:rPr>
        <w:t xml:space="preserve"> В целях обеспечения сохранности жилых помещений и обеспечения их надлежащего санитарного и технического состояния, нанимателями или членами семей нанимателей по договорам социального найма либо собственниками которых являются дети-сироты, в Реестр жилых помещений было включено 71 жилое помещение, проведено 236 актов обследования сохранности жилых помещений, в которых имеют право пользования или собственности дети-сироты. </w:t>
      </w:r>
    </w:p>
    <w:p w:rsidR="00F84531" w:rsidRPr="00F84531" w:rsidRDefault="00F84531" w:rsidP="00F84531">
      <w:pPr>
        <w:spacing w:after="0" w:line="240" w:lineRule="auto"/>
        <w:ind w:firstLine="851"/>
        <w:jc w:val="both"/>
        <w:rPr>
          <w:rFonts w:ascii="Times New Roman" w:hAnsi="Times New Roman" w:cs="Times New Roman"/>
          <w:sz w:val="28"/>
          <w:szCs w:val="28"/>
        </w:rPr>
      </w:pPr>
      <w:r w:rsidRPr="00F84531">
        <w:rPr>
          <w:rFonts w:ascii="Times New Roman" w:hAnsi="Times New Roman" w:cs="Times New Roman"/>
          <w:sz w:val="28"/>
          <w:szCs w:val="28"/>
        </w:rPr>
        <w:t xml:space="preserve">В сравнении с 2014 годом количество жилых помещений, состоящих в Реестре жилых помещений, уменьшилось на 8,2 %, в связи со сменой места жительства детей-сирот, утратой статуса и достижением детьми совершеннолетия.   </w:t>
      </w:r>
    </w:p>
    <w:p w:rsidR="00F84531" w:rsidRPr="00F84531" w:rsidRDefault="00F84531" w:rsidP="00F84531">
      <w:pPr>
        <w:pStyle w:val="afb"/>
        <w:ind w:firstLine="851"/>
        <w:jc w:val="both"/>
        <w:rPr>
          <w:rFonts w:ascii="Times New Roman" w:hAnsi="Times New Roman"/>
          <w:sz w:val="28"/>
          <w:szCs w:val="28"/>
        </w:rPr>
      </w:pPr>
      <w:r w:rsidRPr="00F84531">
        <w:rPr>
          <w:rFonts w:ascii="Times New Roman" w:hAnsi="Times New Roman"/>
          <w:sz w:val="28"/>
          <w:szCs w:val="28"/>
        </w:rPr>
        <w:t xml:space="preserve">В настоящее время существует проблема невыплаты алиментов родителями, обязанными содержать своих несовершеннолетних детей. </w:t>
      </w:r>
    </w:p>
    <w:p w:rsidR="00F84531" w:rsidRPr="00F84531" w:rsidRDefault="00F84531" w:rsidP="00F84531">
      <w:pPr>
        <w:pStyle w:val="afb"/>
        <w:ind w:firstLine="851"/>
        <w:jc w:val="both"/>
        <w:rPr>
          <w:rFonts w:ascii="Times New Roman" w:hAnsi="Times New Roman"/>
          <w:sz w:val="28"/>
          <w:szCs w:val="28"/>
        </w:rPr>
      </w:pPr>
      <w:r w:rsidRPr="00F84531">
        <w:rPr>
          <w:rFonts w:ascii="Times New Roman" w:hAnsi="Times New Roman"/>
          <w:sz w:val="28"/>
          <w:szCs w:val="28"/>
        </w:rPr>
        <w:t>Несмотря на предпринятые меры, а также в связи с увеличением общего количества детей-сирот, имеющих право на получение алиментов на 16,8%, в 2015 году, в сравнении с предыдущим годом, на 19% уменьшилось количество детей, фактически получающих алименты, а именно:</w:t>
      </w:r>
    </w:p>
    <w:p w:rsidR="00F84531" w:rsidRPr="00F84531" w:rsidRDefault="00F84531" w:rsidP="00F84531">
      <w:pPr>
        <w:spacing w:after="0" w:line="240" w:lineRule="auto"/>
        <w:jc w:val="both"/>
        <w:rPr>
          <w:rFonts w:ascii="Times New Roman" w:hAnsi="Times New Roman" w:cs="Times New Roman"/>
          <w:sz w:val="28"/>
          <w:szCs w:val="28"/>
        </w:rPr>
      </w:pPr>
      <w:r w:rsidRPr="00F84531">
        <w:rPr>
          <w:rFonts w:ascii="Times New Roman" w:hAnsi="Times New Roman" w:cs="Times New Roman"/>
          <w:sz w:val="28"/>
          <w:szCs w:val="28"/>
        </w:rPr>
        <w:t>- в 2014 года имели право получать алименты 516 несовершеннолетних, из них фактически получали – 189 детей.</w:t>
      </w:r>
    </w:p>
    <w:p w:rsidR="00F84531" w:rsidRPr="00F84531" w:rsidRDefault="00F84531" w:rsidP="00F84531">
      <w:pPr>
        <w:spacing w:after="0" w:line="240" w:lineRule="auto"/>
        <w:jc w:val="both"/>
        <w:rPr>
          <w:rFonts w:ascii="Times New Roman" w:hAnsi="Times New Roman" w:cs="Times New Roman"/>
          <w:sz w:val="28"/>
          <w:szCs w:val="28"/>
        </w:rPr>
      </w:pPr>
      <w:r w:rsidRPr="00F84531">
        <w:rPr>
          <w:rFonts w:ascii="Times New Roman" w:hAnsi="Times New Roman" w:cs="Times New Roman"/>
          <w:sz w:val="28"/>
          <w:szCs w:val="28"/>
        </w:rPr>
        <w:t>- в 2015 имеют право получать алименты 603 несовершеннолетних, из них фактически получают – 153 ребенка.</w:t>
      </w:r>
    </w:p>
    <w:p w:rsidR="00F84531" w:rsidRPr="00F84531" w:rsidRDefault="00F84531" w:rsidP="00F84531">
      <w:pPr>
        <w:pStyle w:val="afb"/>
        <w:ind w:firstLine="851"/>
        <w:jc w:val="both"/>
        <w:rPr>
          <w:rFonts w:ascii="Times New Roman" w:hAnsi="Times New Roman"/>
          <w:sz w:val="28"/>
          <w:szCs w:val="28"/>
        </w:rPr>
      </w:pPr>
      <w:r w:rsidRPr="00F84531">
        <w:rPr>
          <w:rFonts w:ascii="Times New Roman" w:hAnsi="Times New Roman"/>
          <w:sz w:val="28"/>
          <w:szCs w:val="28"/>
        </w:rPr>
        <w:t xml:space="preserve">Одной из причин невыплаты алиментов на содержание детей, оставшихся без попечения родителей, является отсутствие постоянного места работы должников, невозможность установления фактического места их жительства. </w:t>
      </w:r>
    </w:p>
    <w:p w:rsidR="00F84531" w:rsidRPr="00F84531" w:rsidRDefault="00F84531" w:rsidP="00F84531">
      <w:pPr>
        <w:spacing w:after="0" w:line="240" w:lineRule="auto"/>
        <w:ind w:firstLine="851"/>
        <w:jc w:val="both"/>
        <w:rPr>
          <w:rFonts w:ascii="Times New Roman" w:hAnsi="Times New Roman" w:cs="Times New Roman"/>
          <w:sz w:val="28"/>
          <w:szCs w:val="28"/>
        </w:rPr>
      </w:pPr>
      <w:r w:rsidRPr="00F84531">
        <w:rPr>
          <w:rFonts w:ascii="Times New Roman" w:hAnsi="Times New Roman" w:cs="Times New Roman"/>
          <w:sz w:val="28"/>
          <w:szCs w:val="28"/>
        </w:rPr>
        <w:t xml:space="preserve">По прежнему остается актуальной проблема эффективного взаимодействия службы судебных приставов и Управления </w:t>
      </w:r>
      <w:r w:rsidRPr="00F84531">
        <w:rPr>
          <w:rFonts w:ascii="Times New Roman" w:hAnsi="Times New Roman" w:cs="Times New Roman"/>
          <w:color w:val="000000"/>
          <w:sz w:val="28"/>
          <w:szCs w:val="28"/>
        </w:rPr>
        <w:t>по вопросу реализации права на получении алиментов детьми, оставшимися без попечения родителей, находящихся в замещающих семьях</w:t>
      </w:r>
      <w:r w:rsidRPr="00F84531">
        <w:rPr>
          <w:rFonts w:ascii="Times New Roman" w:hAnsi="Times New Roman" w:cs="Times New Roman"/>
          <w:sz w:val="28"/>
          <w:szCs w:val="28"/>
        </w:rPr>
        <w:t>.</w:t>
      </w:r>
    </w:p>
    <w:p w:rsidR="00F84531" w:rsidRPr="00F84531" w:rsidRDefault="00F84531" w:rsidP="00F84531">
      <w:pPr>
        <w:pStyle w:val="afb"/>
        <w:ind w:firstLine="851"/>
        <w:jc w:val="both"/>
        <w:rPr>
          <w:rFonts w:ascii="Times New Roman" w:hAnsi="Times New Roman"/>
          <w:sz w:val="28"/>
          <w:szCs w:val="28"/>
        </w:rPr>
      </w:pPr>
      <w:r w:rsidRPr="00F84531">
        <w:rPr>
          <w:rFonts w:ascii="Times New Roman" w:hAnsi="Times New Roman"/>
          <w:sz w:val="28"/>
          <w:szCs w:val="28"/>
        </w:rPr>
        <w:t xml:space="preserve"> В соответствии с законодательством ХМАО-Югры </w:t>
      </w:r>
      <w:r w:rsidRPr="00F84531">
        <w:rPr>
          <w:rFonts w:ascii="Times New Roman" w:hAnsi="Times New Roman"/>
          <w:color w:val="000000"/>
          <w:sz w:val="28"/>
          <w:szCs w:val="28"/>
        </w:rPr>
        <w:t xml:space="preserve">с целью реализации переданного отдельного государственного полномочия по </w:t>
      </w:r>
      <w:r w:rsidRPr="00F84531">
        <w:rPr>
          <w:rFonts w:ascii="Times New Roman" w:hAnsi="Times New Roman"/>
          <w:color w:val="000000"/>
          <w:sz w:val="28"/>
          <w:szCs w:val="28"/>
        </w:rPr>
        <w:lastRenderedPageBreak/>
        <w:t>производству ремонта жилых помещений, единственными собственниками которых либо собственниками долей в которых являются дети и лица из их числа:</w:t>
      </w:r>
    </w:p>
    <w:p w:rsidR="00F84531" w:rsidRPr="00F84531" w:rsidRDefault="00F84531" w:rsidP="00F84531">
      <w:pPr>
        <w:spacing w:after="0" w:line="240" w:lineRule="auto"/>
        <w:jc w:val="both"/>
        <w:rPr>
          <w:rFonts w:ascii="Times New Roman" w:hAnsi="Times New Roman" w:cs="Times New Roman"/>
          <w:sz w:val="28"/>
          <w:szCs w:val="28"/>
        </w:rPr>
      </w:pPr>
      <w:r w:rsidRPr="00F84531">
        <w:rPr>
          <w:rFonts w:ascii="Times New Roman" w:hAnsi="Times New Roman" w:cs="Times New Roman"/>
          <w:sz w:val="28"/>
          <w:szCs w:val="28"/>
        </w:rPr>
        <w:t>- произведен ремонт 3 жилых помещений на сумму 444,5 тыс.</w:t>
      </w:r>
      <w:r w:rsidRPr="00F84531">
        <w:rPr>
          <w:rFonts w:ascii="Times New Roman" w:hAnsi="Times New Roman" w:cs="Times New Roman"/>
          <w:color w:val="FF0000"/>
          <w:sz w:val="28"/>
          <w:szCs w:val="28"/>
        </w:rPr>
        <w:t xml:space="preserve"> </w:t>
      </w:r>
      <w:r w:rsidRPr="00F84531">
        <w:rPr>
          <w:rFonts w:ascii="Times New Roman" w:hAnsi="Times New Roman" w:cs="Times New Roman"/>
          <w:sz w:val="28"/>
          <w:szCs w:val="28"/>
        </w:rPr>
        <w:t>руб. (в 2014 году - 2 ремонта жилых помещений  на сумму 175 тыс. руб.);</w:t>
      </w:r>
    </w:p>
    <w:p w:rsidR="00F84531" w:rsidRPr="00F84531" w:rsidRDefault="00F84531" w:rsidP="00F84531">
      <w:pPr>
        <w:tabs>
          <w:tab w:val="left" w:pos="0"/>
          <w:tab w:val="left" w:pos="284"/>
          <w:tab w:val="left" w:pos="567"/>
          <w:tab w:val="left" w:pos="851"/>
        </w:tabs>
        <w:spacing w:after="0" w:line="240" w:lineRule="auto"/>
        <w:jc w:val="both"/>
        <w:rPr>
          <w:rFonts w:ascii="Times New Roman" w:hAnsi="Times New Roman" w:cs="Times New Roman"/>
          <w:sz w:val="28"/>
          <w:szCs w:val="28"/>
        </w:rPr>
      </w:pPr>
      <w:r w:rsidRPr="00F84531">
        <w:rPr>
          <w:rFonts w:ascii="Times New Roman" w:hAnsi="Times New Roman" w:cs="Times New Roman"/>
          <w:sz w:val="28"/>
          <w:szCs w:val="28"/>
        </w:rPr>
        <w:t>- запланировано финансирование в размере 779,6 тыс.</w:t>
      </w:r>
      <w:r w:rsidRPr="00F84531">
        <w:rPr>
          <w:rFonts w:ascii="Times New Roman" w:hAnsi="Times New Roman" w:cs="Times New Roman"/>
          <w:color w:val="FF0000"/>
          <w:sz w:val="28"/>
          <w:szCs w:val="28"/>
        </w:rPr>
        <w:t xml:space="preserve"> </w:t>
      </w:r>
      <w:r w:rsidRPr="00F84531">
        <w:rPr>
          <w:rFonts w:ascii="Times New Roman" w:hAnsi="Times New Roman" w:cs="Times New Roman"/>
          <w:sz w:val="28"/>
          <w:szCs w:val="28"/>
        </w:rPr>
        <w:t>руб. на 2016 год.</w:t>
      </w:r>
    </w:p>
    <w:p w:rsidR="00F84531" w:rsidRPr="00F84531" w:rsidRDefault="00F84531" w:rsidP="00F84531">
      <w:pPr>
        <w:spacing w:after="0" w:line="240" w:lineRule="auto"/>
        <w:ind w:firstLine="851"/>
        <w:jc w:val="both"/>
        <w:rPr>
          <w:rFonts w:ascii="Times New Roman" w:hAnsi="Times New Roman" w:cs="Times New Roman"/>
          <w:sz w:val="28"/>
          <w:szCs w:val="28"/>
        </w:rPr>
      </w:pPr>
      <w:r w:rsidRPr="00F84531">
        <w:rPr>
          <w:rFonts w:ascii="Times New Roman" w:hAnsi="Times New Roman" w:cs="Times New Roman"/>
          <w:sz w:val="28"/>
          <w:szCs w:val="28"/>
        </w:rPr>
        <w:t>При применении законодательства в данной области на практике, возникают следующие проблемы:</w:t>
      </w:r>
    </w:p>
    <w:p w:rsidR="00F84531" w:rsidRPr="00F84531" w:rsidRDefault="00F84531" w:rsidP="00F84531">
      <w:pPr>
        <w:spacing w:after="0" w:line="240" w:lineRule="auto"/>
        <w:jc w:val="both"/>
        <w:rPr>
          <w:rFonts w:ascii="Times New Roman" w:hAnsi="Times New Roman" w:cs="Times New Roman"/>
          <w:sz w:val="28"/>
          <w:szCs w:val="28"/>
        </w:rPr>
      </w:pPr>
      <w:r w:rsidRPr="00F84531">
        <w:rPr>
          <w:rFonts w:ascii="Times New Roman" w:hAnsi="Times New Roman" w:cs="Times New Roman"/>
          <w:sz w:val="28"/>
          <w:szCs w:val="28"/>
        </w:rPr>
        <w:t xml:space="preserve">- малое количество, жилых помещений, где единственным собственником является несовершеннолетний; </w:t>
      </w:r>
    </w:p>
    <w:p w:rsidR="00F84531" w:rsidRPr="00F84531" w:rsidRDefault="00F84531" w:rsidP="00F84531">
      <w:pPr>
        <w:spacing w:after="0" w:line="240" w:lineRule="auto"/>
        <w:jc w:val="both"/>
        <w:rPr>
          <w:rFonts w:ascii="Times New Roman" w:hAnsi="Times New Roman" w:cs="Times New Roman"/>
          <w:sz w:val="28"/>
          <w:szCs w:val="28"/>
        </w:rPr>
      </w:pPr>
      <w:r w:rsidRPr="00F84531">
        <w:rPr>
          <w:rFonts w:ascii="Times New Roman" w:hAnsi="Times New Roman" w:cs="Times New Roman"/>
          <w:sz w:val="28"/>
          <w:szCs w:val="28"/>
        </w:rPr>
        <w:t xml:space="preserve">- в жилых помещениях отсутствует в настоящее время необходимость ремонта; </w:t>
      </w:r>
    </w:p>
    <w:p w:rsidR="00F84531" w:rsidRPr="00F84531" w:rsidRDefault="00F84531" w:rsidP="00F84531">
      <w:pPr>
        <w:spacing w:after="0" w:line="240" w:lineRule="auto"/>
        <w:jc w:val="both"/>
        <w:rPr>
          <w:rFonts w:ascii="Times New Roman" w:hAnsi="Times New Roman" w:cs="Times New Roman"/>
          <w:sz w:val="28"/>
          <w:szCs w:val="28"/>
        </w:rPr>
      </w:pPr>
      <w:r w:rsidRPr="00F84531">
        <w:rPr>
          <w:rFonts w:ascii="Times New Roman" w:hAnsi="Times New Roman" w:cs="Times New Roman"/>
          <w:sz w:val="28"/>
          <w:szCs w:val="28"/>
        </w:rPr>
        <w:t>- жилые помещения сдаются в наём (аренду) третьим лицам;</w:t>
      </w:r>
    </w:p>
    <w:p w:rsidR="00F84531" w:rsidRPr="00F84531" w:rsidRDefault="00F84531" w:rsidP="00F84531">
      <w:pPr>
        <w:spacing w:after="0" w:line="240" w:lineRule="auto"/>
        <w:jc w:val="both"/>
        <w:rPr>
          <w:rFonts w:ascii="Times New Roman" w:hAnsi="Times New Roman" w:cs="Times New Roman"/>
          <w:bCs/>
          <w:sz w:val="28"/>
          <w:szCs w:val="28"/>
        </w:rPr>
      </w:pPr>
      <w:r w:rsidRPr="00F84531">
        <w:rPr>
          <w:rFonts w:ascii="Times New Roman" w:hAnsi="Times New Roman" w:cs="Times New Roman"/>
          <w:bCs/>
          <w:color w:val="000000"/>
          <w:sz w:val="28"/>
          <w:szCs w:val="28"/>
        </w:rPr>
        <w:t xml:space="preserve"> </w:t>
      </w:r>
      <w:r w:rsidRPr="00F84531">
        <w:rPr>
          <w:rFonts w:ascii="Times New Roman" w:hAnsi="Times New Roman" w:cs="Times New Roman"/>
          <w:bCs/>
          <w:sz w:val="28"/>
          <w:szCs w:val="28"/>
        </w:rPr>
        <w:t>- жилое помещение является единственным местом жительства опекуна и подопечного;</w:t>
      </w:r>
    </w:p>
    <w:p w:rsidR="00F84531" w:rsidRPr="00F84531" w:rsidRDefault="00F84531" w:rsidP="00F84531">
      <w:pPr>
        <w:spacing w:after="0" w:line="240" w:lineRule="auto"/>
        <w:jc w:val="both"/>
        <w:rPr>
          <w:rFonts w:ascii="Times New Roman" w:hAnsi="Times New Roman" w:cs="Times New Roman"/>
          <w:bCs/>
          <w:sz w:val="28"/>
          <w:szCs w:val="28"/>
        </w:rPr>
      </w:pPr>
      <w:r w:rsidRPr="00F84531">
        <w:rPr>
          <w:rFonts w:ascii="Times New Roman" w:hAnsi="Times New Roman" w:cs="Times New Roman"/>
          <w:sz w:val="28"/>
          <w:szCs w:val="28"/>
        </w:rPr>
        <w:t>- отказ опекунов (попечителей), являющихся собственниками в праве общей долевой собственности с подопечным,  от выделения доли в натуре, так как в результате соглашения опекуны, как правило, приобретают в собственность комнату меньшей площади</w:t>
      </w:r>
      <w:r w:rsidRPr="00F84531">
        <w:rPr>
          <w:rFonts w:ascii="Times New Roman" w:hAnsi="Times New Roman" w:cs="Times New Roman"/>
          <w:bCs/>
          <w:sz w:val="28"/>
          <w:szCs w:val="28"/>
        </w:rPr>
        <w:t>.</w:t>
      </w:r>
    </w:p>
    <w:p w:rsidR="00F84531" w:rsidRPr="00F84531" w:rsidRDefault="00F84531" w:rsidP="00F84531">
      <w:pPr>
        <w:spacing w:after="0" w:line="240" w:lineRule="auto"/>
        <w:ind w:firstLine="851"/>
        <w:jc w:val="both"/>
        <w:rPr>
          <w:rFonts w:ascii="Times New Roman" w:hAnsi="Times New Roman" w:cs="Times New Roman"/>
          <w:sz w:val="28"/>
          <w:szCs w:val="28"/>
        </w:rPr>
      </w:pPr>
      <w:r w:rsidRPr="00F84531">
        <w:rPr>
          <w:rFonts w:ascii="Times New Roman" w:hAnsi="Times New Roman" w:cs="Times New Roman"/>
          <w:sz w:val="28"/>
          <w:szCs w:val="28"/>
        </w:rPr>
        <w:t>На основании Порядка, утвержденного постановлением Правительства ХМАО-Югры от 20.12.2013 №559-п, 22 детям, воспитывающимся в организациях для детей-сирот, предоставлялись денежные средств на оплату жилого помещения и коммунальных услуг на сумму 159,2 тыс.</w:t>
      </w:r>
      <w:r w:rsidRPr="00F84531">
        <w:rPr>
          <w:rFonts w:ascii="Times New Roman" w:hAnsi="Times New Roman" w:cs="Times New Roman"/>
          <w:color w:val="FF0000"/>
          <w:sz w:val="28"/>
          <w:szCs w:val="28"/>
        </w:rPr>
        <w:t xml:space="preserve"> </w:t>
      </w:r>
      <w:r w:rsidRPr="00F84531">
        <w:rPr>
          <w:rFonts w:ascii="Times New Roman" w:hAnsi="Times New Roman" w:cs="Times New Roman"/>
          <w:sz w:val="28"/>
          <w:szCs w:val="28"/>
        </w:rPr>
        <w:t>руб.</w:t>
      </w:r>
    </w:p>
    <w:p w:rsidR="00F84531" w:rsidRPr="00F84531" w:rsidRDefault="00F84531" w:rsidP="00F84531">
      <w:pPr>
        <w:spacing w:after="0" w:line="240" w:lineRule="auto"/>
        <w:ind w:firstLine="851"/>
        <w:jc w:val="both"/>
        <w:rPr>
          <w:rFonts w:ascii="Times New Roman" w:hAnsi="Times New Roman" w:cs="Times New Roman"/>
          <w:sz w:val="28"/>
          <w:szCs w:val="28"/>
        </w:rPr>
      </w:pPr>
      <w:r w:rsidRPr="00F84531">
        <w:rPr>
          <w:rFonts w:ascii="Times New Roman" w:hAnsi="Times New Roman" w:cs="Times New Roman"/>
          <w:sz w:val="28"/>
          <w:szCs w:val="28"/>
        </w:rPr>
        <w:t xml:space="preserve">Уменьшение количества получателей данной меры социальной поддержки в 2015 году на 31%, (32 – в 2014) связано с уменьшением количества детей-сирот, воспитывающихся в организациях для указанной категории и  достижением совершеннолетия. </w:t>
      </w:r>
    </w:p>
    <w:p w:rsidR="00F84531" w:rsidRPr="00F84531" w:rsidRDefault="00F84531" w:rsidP="00F84531">
      <w:pPr>
        <w:pStyle w:val="afb"/>
        <w:ind w:firstLine="851"/>
        <w:jc w:val="both"/>
        <w:rPr>
          <w:rFonts w:ascii="Times New Roman" w:hAnsi="Times New Roman"/>
          <w:sz w:val="28"/>
          <w:szCs w:val="28"/>
        </w:rPr>
      </w:pPr>
      <w:r w:rsidRPr="00F84531">
        <w:rPr>
          <w:rFonts w:ascii="Times New Roman" w:hAnsi="Times New Roman"/>
          <w:sz w:val="28"/>
          <w:szCs w:val="28"/>
        </w:rPr>
        <w:t xml:space="preserve">В 2015 году финансирование обеспечения жилыми помещениями детей-сирот и лиц из их числа осуществлялось из средств окружного и федерального бюджета и составило 107,3 млн. рублей. </w:t>
      </w:r>
    </w:p>
    <w:p w:rsidR="00F84531" w:rsidRPr="00F84531" w:rsidRDefault="00F84531" w:rsidP="00F84531">
      <w:pPr>
        <w:pStyle w:val="afb"/>
        <w:ind w:firstLine="851"/>
        <w:jc w:val="both"/>
        <w:rPr>
          <w:rFonts w:ascii="Times New Roman" w:hAnsi="Times New Roman"/>
          <w:sz w:val="28"/>
          <w:szCs w:val="28"/>
        </w:rPr>
      </w:pPr>
      <w:r w:rsidRPr="00F84531">
        <w:rPr>
          <w:rFonts w:ascii="Times New Roman" w:hAnsi="Times New Roman"/>
          <w:sz w:val="28"/>
          <w:szCs w:val="28"/>
        </w:rPr>
        <w:t xml:space="preserve">В Списке детей-сирот и лиц из их числа, которые подлежат обеспечению жилыми помещениями специализированного жилищного фонда, на начало 2015 года состояло 45 человек, на конец года количество детей увеличилось до 64. </w:t>
      </w:r>
    </w:p>
    <w:p w:rsidR="00F84531" w:rsidRPr="00F84531" w:rsidRDefault="00F84531" w:rsidP="00F84531">
      <w:pPr>
        <w:pStyle w:val="afb"/>
        <w:ind w:firstLine="851"/>
        <w:jc w:val="both"/>
        <w:rPr>
          <w:rFonts w:ascii="Times New Roman" w:hAnsi="Times New Roman"/>
          <w:sz w:val="28"/>
          <w:szCs w:val="28"/>
        </w:rPr>
      </w:pPr>
      <w:r w:rsidRPr="00F84531">
        <w:rPr>
          <w:rFonts w:ascii="Times New Roman" w:hAnsi="Times New Roman"/>
          <w:sz w:val="28"/>
          <w:szCs w:val="28"/>
        </w:rPr>
        <w:t xml:space="preserve">Администрацией города обязательства по приобретению жилых помещений для лиц, состоящих в Списке 2015 года, выполнены полностью: </w:t>
      </w:r>
    </w:p>
    <w:p w:rsidR="00F84531" w:rsidRPr="00F84531" w:rsidRDefault="00F84531" w:rsidP="00F84531">
      <w:pPr>
        <w:pStyle w:val="afb"/>
        <w:jc w:val="both"/>
        <w:rPr>
          <w:rFonts w:ascii="Times New Roman" w:hAnsi="Times New Roman"/>
          <w:sz w:val="28"/>
          <w:szCs w:val="28"/>
        </w:rPr>
      </w:pPr>
      <w:r w:rsidRPr="00F84531">
        <w:rPr>
          <w:rFonts w:ascii="Times New Roman" w:hAnsi="Times New Roman"/>
          <w:sz w:val="28"/>
          <w:szCs w:val="28"/>
        </w:rPr>
        <w:t>- в течение года было приобретено и предоставлено 16 квартир лицам из числа детей-сирот и детей, оставшихся без попечения родителей;</w:t>
      </w:r>
    </w:p>
    <w:p w:rsidR="00F84531" w:rsidRPr="00F84531" w:rsidRDefault="00F84531" w:rsidP="00F84531">
      <w:pPr>
        <w:pStyle w:val="afb"/>
        <w:jc w:val="both"/>
        <w:rPr>
          <w:rFonts w:ascii="Times New Roman" w:hAnsi="Times New Roman"/>
          <w:sz w:val="28"/>
          <w:szCs w:val="28"/>
        </w:rPr>
      </w:pPr>
      <w:r w:rsidRPr="00F84531">
        <w:rPr>
          <w:rFonts w:ascii="Times New Roman" w:hAnsi="Times New Roman"/>
          <w:sz w:val="28"/>
          <w:szCs w:val="28"/>
        </w:rPr>
        <w:t>- для обеспечения жилыми помещениями оставшихся 48 человек администрацией города приобретено 36 квартир путем участия в долевом строительстве многоквартирного жилого дома (планируемый срок заселения – октябрь 2016 года) и 12 новых квартир (планируемый срок заселения – март 2016 года).</w:t>
      </w:r>
    </w:p>
    <w:p w:rsidR="00F84531" w:rsidRPr="00F84531" w:rsidRDefault="00F84531" w:rsidP="00F84531">
      <w:pPr>
        <w:pStyle w:val="afb"/>
        <w:ind w:firstLine="851"/>
        <w:jc w:val="both"/>
        <w:rPr>
          <w:rFonts w:ascii="Times New Roman" w:hAnsi="Times New Roman"/>
          <w:sz w:val="28"/>
          <w:szCs w:val="28"/>
        </w:rPr>
      </w:pPr>
      <w:r w:rsidRPr="00F84531">
        <w:rPr>
          <w:rFonts w:ascii="Times New Roman" w:hAnsi="Times New Roman"/>
          <w:sz w:val="28"/>
          <w:szCs w:val="28"/>
        </w:rPr>
        <w:lastRenderedPageBreak/>
        <w:t xml:space="preserve"> В целях непосредственного участия в процедурах закупок на аукционах по приобретению жилых помещений в течение 2015 года присутствовали лица из числа детей-сирот и детей, оставшихся без попечения родителей, для которых жилые помещения и приобретаются. Такая практика будет продолжена и в 2016 году.</w:t>
      </w:r>
    </w:p>
    <w:p w:rsidR="00F84531" w:rsidRPr="00F84531" w:rsidRDefault="00F84531" w:rsidP="00F84531">
      <w:pPr>
        <w:pStyle w:val="afe"/>
        <w:ind w:firstLine="851"/>
        <w:jc w:val="both"/>
        <w:rPr>
          <w:rFonts w:ascii="Times New Roman" w:hAnsi="Times New Roman"/>
          <w:sz w:val="28"/>
          <w:szCs w:val="28"/>
          <w:lang w:val="ru-RU"/>
        </w:rPr>
      </w:pPr>
      <w:r w:rsidRPr="00F84531">
        <w:rPr>
          <w:rFonts w:ascii="Times New Roman" w:hAnsi="Times New Roman"/>
          <w:sz w:val="28"/>
          <w:szCs w:val="28"/>
        </w:rPr>
        <w:t>В соответствии с Гражданским кодексом РФ, Семейным кодексом РФ, Федеральным законом от 24.04.2008 №48-ФЗ «Об опеке и попечительстве», Законом Ханты-Мансийского автономного округа</w:t>
      </w:r>
      <w:r w:rsidRPr="00F84531">
        <w:rPr>
          <w:rFonts w:ascii="Times New Roman" w:hAnsi="Times New Roman"/>
          <w:sz w:val="28"/>
          <w:szCs w:val="28"/>
          <w:lang w:val="ru-RU"/>
        </w:rPr>
        <w:t xml:space="preserve"> </w:t>
      </w:r>
      <w:r w:rsidRPr="00F84531">
        <w:rPr>
          <w:rFonts w:ascii="Times New Roman" w:hAnsi="Times New Roman"/>
          <w:sz w:val="28"/>
          <w:szCs w:val="28"/>
        </w:rPr>
        <w:t>-</w:t>
      </w:r>
      <w:r w:rsidRPr="00F84531">
        <w:rPr>
          <w:rFonts w:ascii="Times New Roman" w:hAnsi="Times New Roman"/>
          <w:sz w:val="28"/>
          <w:szCs w:val="28"/>
          <w:lang w:val="ru-RU"/>
        </w:rPr>
        <w:t xml:space="preserve"> </w:t>
      </w:r>
      <w:r w:rsidRPr="00F84531">
        <w:rPr>
          <w:rFonts w:ascii="Times New Roman" w:hAnsi="Times New Roman"/>
          <w:sz w:val="28"/>
          <w:szCs w:val="28"/>
        </w:rPr>
        <w:t>Югры от 20.07.2007 №114-оз «О наделении органов местного самоуправления муниципальных образований Ханты-Мансийском автономном округа - Югры отдельными государственными полномочиями по осуществлению деятельности по опеке и попечительству», Порядком выдачи разрешений на совершение сделок с имуществом, согласий на отчуждение и (или) на передачу в ипотеку жилых помещений подопечных и несовершеннолетних лиц в Ханты-Мансийском автономном округе</w:t>
      </w:r>
      <w:r w:rsidRPr="00F84531">
        <w:rPr>
          <w:rFonts w:ascii="Times New Roman" w:hAnsi="Times New Roman"/>
          <w:sz w:val="28"/>
          <w:szCs w:val="28"/>
          <w:lang w:val="ru-RU"/>
        </w:rPr>
        <w:t xml:space="preserve"> </w:t>
      </w:r>
      <w:r w:rsidRPr="00F84531">
        <w:rPr>
          <w:rFonts w:ascii="Times New Roman" w:hAnsi="Times New Roman"/>
          <w:sz w:val="28"/>
          <w:szCs w:val="28"/>
        </w:rPr>
        <w:t>-</w:t>
      </w:r>
      <w:r w:rsidRPr="00F84531">
        <w:rPr>
          <w:rFonts w:ascii="Times New Roman" w:hAnsi="Times New Roman"/>
          <w:sz w:val="28"/>
          <w:szCs w:val="28"/>
          <w:lang w:val="ru-RU"/>
        </w:rPr>
        <w:t xml:space="preserve"> </w:t>
      </w:r>
      <w:r w:rsidRPr="00F84531">
        <w:rPr>
          <w:rFonts w:ascii="Times New Roman" w:hAnsi="Times New Roman"/>
          <w:sz w:val="28"/>
          <w:szCs w:val="28"/>
        </w:rPr>
        <w:t>Югре, утвержденным постановлением Правительства ХМАО-Югры от 12.10.2012 № 377-п (далее Порядок), статьей 63 Трудового кодекса РФ и постановлением администрации города от 22.07.2013 №1472  «Об утверждении Положения о порядке и условиях выдачи разрешений, согласий органами опеки и попечительства на заключение трудовых договоров с несовершеннолетними и о признании утратившим силу постановления Главы города от 18.07.2008 №1009» специалисты Управлени</w:t>
      </w:r>
      <w:r w:rsidRPr="00F84531">
        <w:rPr>
          <w:rFonts w:ascii="Times New Roman" w:hAnsi="Times New Roman"/>
          <w:sz w:val="28"/>
          <w:szCs w:val="28"/>
          <w:lang w:val="ru-RU"/>
        </w:rPr>
        <w:t>ем</w:t>
      </w:r>
      <w:r w:rsidRPr="00F84531">
        <w:rPr>
          <w:rFonts w:ascii="Times New Roman" w:hAnsi="Times New Roman"/>
          <w:sz w:val="28"/>
          <w:szCs w:val="28"/>
        </w:rPr>
        <w:t xml:space="preserve"> в 2015 году</w:t>
      </w:r>
      <w:r w:rsidRPr="00F84531">
        <w:rPr>
          <w:rFonts w:ascii="Times New Roman" w:hAnsi="Times New Roman"/>
          <w:sz w:val="28"/>
          <w:szCs w:val="28"/>
          <w:lang w:val="ru-RU"/>
        </w:rPr>
        <w:t xml:space="preserve"> </w:t>
      </w:r>
    </w:p>
    <w:p w:rsidR="00F84531" w:rsidRPr="00F84531" w:rsidRDefault="00F84531" w:rsidP="00F84531">
      <w:pPr>
        <w:pStyle w:val="af9"/>
        <w:tabs>
          <w:tab w:val="left" w:pos="1134"/>
        </w:tabs>
        <w:ind w:left="0" w:right="0" w:firstLine="567"/>
        <w:rPr>
          <w:rFonts w:eastAsia="Times New Roman"/>
          <w:noProof/>
          <w:szCs w:val="28"/>
          <w:lang w:eastAsia="ru-RU"/>
        </w:rPr>
      </w:pPr>
      <w:r w:rsidRPr="00F84531">
        <w:rPr>
          <w:rFonts w:eastAsia="Times New Roman"/>
          <w:noProof/>
          <w:szCs w:val="28"/>
          <w:lang w:val="en-US" w:eastAsia="ru-RU"/>
        </w:rPr>
        <w:t>I</w:t>
      </w:r>
      <w:r w:rsidRPr="00F84531">
        <w:rPr>
          <w:rFonts w:eastAsia="Times New Roman"/>
          <w:noProof/>
          <w:szCs w:val="28"/>
          <w:lang w:eastAsia="ru-RU"/>
        </w:rPr>
        <w:t xml:space="preserve">. Подготовлено и </w:t>
      </w:r>
      <w:r w:rsidRPr="00F84531">
        <w:rPr>
          <w:szCs w:val="28"/>
        </w:rPr>
        <w:t xml:space="preserve">выдано 1069 </w:t>
      </w:r>
      <w:r w:rsidRPr="00F84531">
        <w:rPr>
          <w:rFonts w:eastAsia="Times New Roman"/>
          <w:noProof/>
          <w:szCs w:val="28"/>
          <w:lang w:eastAsia="ru-RU"/>
        </w:rPr>
        <w:t>разрешений (что на 19,3% меньше чем в 2014 (1276 разрешений)) на отчуждение имущества несовершеннолетних, из их числа:</w:t>
      </w:r>
    </w:p>
    <w:p w:rsidR="00F84531" w:rsidRPr="00F84531" w:rsidRDefault="00F84531" w:rsidP="00F84531">
      <w:pPr>
        <w:pStyle w:val="af9"/>
        <w:tabs>
          <w:tab w:val="left" w:pos="993"/>
        </w:tabs>
        <w:ind w:left="0" w:right="0"/>
        <w:rPr>
          <w:rFonts w:eastAsia="Times New Roman"/>
          <w:noProof/>
          <w:szCs w:val="28"/>
          <w:lang w:eastAsia="ru-RU"/>
        </w:rPr>
      </w:pPr>
      <w:r w:rsidRPr="00F84531">
        <w:rPr>
          <w:rFonts w:eastAsia="Times New Roman"/>
          <w:noProof/>
          <w:szCs w:val="28"/>
          <w:lang w:eastAsia="ru-RU"/>
        </w:rPr>
        <w:t>1. 211 - на совершение сделок с имуществом детей-сирот и детей, оставшихся без попичения родителей (что на 6,6% больше чем в 2014 (198 разрешений)), из которых:</w:t>
      </w:r>
    </w:p>
    <w:p w:rsidR="00F84531" w:rsidRPr="00F84531" w:rsidRDefault="00F84531" w:rsidP="00F84531">
      <w:pPr>
        <w:pStyle w:val="af9"/>
        <w:tabs>
          <w:tab w:val="left" w:pos="993"/>
        </w:tabs>
        <w:ind w:left="0" w:right="0"/>
        <w:rPr>
          <w:rFonts w:eastAsia="Times New Roman"/>
          <w:noProof/>
          <w:szCs w:val="28"/>
          <w:lang w:eastAsia="ru-RU"/>
        </w:rPr>
      </w:pPr>
      <w:r w:rsidRPr="00F84531">
        <w:rPr>
          <w:szCs w:val="28"/>
        </w:rPr>
        <w:t>- 18 на продажу(2) и мену (3) жилых помещений, продажу транспортных средств (1), наём (аренда) жилых помещений (10), приватизацию в собственность (1), отказ от права преимущественной покупки (1), что на 44,4% меньше чем в 2014 году (26 разрешений);</w:t>
      </w:r>
    </w:p>
    <w:p w:rsidR="00F84531" w:rsidRPr="00F84531" w:rsidRDefault="00F84531" w:rsidP="00F84531">
      <w:pPr>
        <w:pStyle w:val="af9"/>
        <w:ind w:left="0" w:right="0"/>
        <w:rPr>
          <w:rFonts w:eastAsia="Times New Roman"/>
          <w:noProof/>
          <w:szCs w:val="28"/>
          <w:lang w:eastAsia="ru-RU"/>
        </w:rPr>
      </w:pPr>
      <w:r w:rsidRPr="00F84531">
        <w:rPr>
          <w:szCs w:val="28"/>
        </w:rPr>
        <w:t>- 193 на распоряжение денежными средствами, что на 12,2% больше чем в 2014 году (172 разрешений).</w:t>
      </w:r>
    </w:p>
    <w:p w:rsidR="00F84531" w:rsidRPr="00F84531" w:rsidRDefault="00F84531" w:rsidP="00F84531">
      <w:pPr>
        <w:tabs>
          <w:tab w:val="left" w:pos="993"/>
        </w:tabs>
        <w:spacing w:after="0" w:line="240" w:lineRule="auto"/>
        <w:jc w:val="both"/>
        <w:rPr>
          <w:rFonts w:ascii="Times New Roman" w:hAnsi="Times New Roman" w:cs="Times New Roman"/>
          <w:noProof/>
          <w:sz w:val="28"/>
          <w:szCs w:val="28"/>
        </w:rPr>
      </w:pPr>
      <w:r w:rsidRPr="00F84531">
        <w:rPr>
          <w:rFonts w:ascii="Times New Roman" w:hAnsi="Times New Roman" w:cs="Times New Roman"/>
          <w:noProof/>
          <w:sz w:val="28"/>
          <w:szCs w:val="28"/>
        </w:rPr>
        <w:t>2. 858 - родителям на совершение сделок с имуществом несовершеннолетних детей (что на 25,6% меньше чем в 2014 (1078 разрешений)), из которых:</w:t>
      </w:r>
    </w:p>
    <w:p w:rsidR="00F84531" w:rsidRPr="00F84531" w:rsidRDefault="00F84531" w:rsidP="00F84531">
      <w:pPr>
        <w:pStyle w:val="af9"/>
        <w:ind w:left="0" w:right="0"/>
        <w:rPr>
          <w:szCs w:val="28"/>
        </w:rPr>
      </w:pPr>
      <w:r w:rsidRPr="00F84531">
        <w:rPr>
          <w:szCs w:val="28"/>
        </w:rPr>
        <w:t xml:space="preserve">- 467 с недвижимым имуществом, что на 34,9% меньше чем в 2014 году (630 разрешений); </w:t>
      </w:r>
    </w:p>
    <w:p w:rsidR="00F84531" w:rsidRPr="00F84531" w:rsidRDefault="00F84531" w:rsidP="00F84531">
      <w:pPr>
        <w:pStyle w:val="af9"/>
        <w:ind w:left="0" w:right="0"/>
        <w:rPr>
          <w:rFonts w:eastAsia="Times New Roman"/>
          <w:noProof/>
          <w:szCs w:val="28"/>
          <w:lang w:eastAsia="ru-RU"/>
        </w:rPr>
      </w:pPr>
      <w:r w:rsidRPr="00F84531">
        <w:rPr>
          <w:szCs w:val="28"/>
        </w:rPr>
        <w:t>- 367 на распоряжение денежными средствами, что на 38,5% больше чем в 2014 году (265 разрешений);</w:t>
      </w:r>
    </w:p>
    <w:p w:rsidR="00F84531" w:rsidRPr="00F84531" w:rsidRDefault="00F84531" w:rsidP="00F84531">
      <w:pPr>
        <w:pStyle w:val="af9"/>
        <w:tabs>
          <w:tab w:val="left" w:pos="993"/>
          <w:tab w:val="left" w:pos="1134"/>
        </w:tabs>
        <w:ind w:left="0" w:right="0"/>
        <w:rPr>
          <w:szCs w:val="28"/>
        </w:rPr>
      </w:pPr>
      <w:r w:rsidRPr="00F84531">
        <w:rPr>
          <w:szCs w:val="28"/>
        </w:rPr>
        <w:t>- 24 с иным имуществом, что на 662,6% меньше чем в 2014 году (183 разрешений).</w:t>
      </w:r>
    </w:p>
    <w:p w:rsidR="00F84531" w:rsidRPr="00F84531" w:rsidRDefault="00F84531" w:rsidP="00F84531">
      <w:pPr>
        <w:pStyle w:val="af9"/>
        <w:tabs>
          <w:tab w:val="left" w:pos="1134"/>
        </w:tabs>
        <w:ind w:left="0" w:right="0" w:firstLine="567"/>
        <w:rPr>
          <w:rFonts w:eastAsia="Times New Roman"/>
          <w:noProof/>
          <w:szCs w:val="28"/>
          <w:lang w:eastAsia="ru-RU"/>
        </w:rPr>
      </w:pPr>
      <w:r w:rsidRPr="00F84531">
        <w:rPr>
          <w:rFonts w:eastAsia="Times New Roman"/>
          <w:noProof/>
          <w:szCs w:val="28"/>
          <w:lang w:val="en-US" w:eastAsia="ru-RU"/>
        </w:rPr>
        <w:lastRenderedPageBreak/>
        <w:t>II</w:t>
      </w:r>
      <w:r w:rsidRPr="00F84531">
        <w:rPr>
          <w:rFonts w:eastAsia="Times New Roman"/>
          <w:noProof/>
          <w:szCs w:val="28"/>
          <w:lang w:eastAsia="ru-RU"/>
        </w:rPr>
        <w:t>. Подготовлено и выдано 7 согласий на отчуждение жилых помещений, в которых проживают подопечные несовершеннолетние, являющиеся членами семьи собственников, что на 75% больше чем в 2014 году (4 согласия).</w:t>
      </w:r>
    </w:p>
    <w:p w:rsidR="00F84531" w:rsidRPr="00F84531" w:rsidRDefault="00F84531" w:rsidP="00F84531">
      <w:pPr>
        <w:pStyle w:val="af9"/>
        <w:tabs>
          <w:tab w:val="left" w:pos="0"/>
        </w:tabs>
        <w:ind w:left="0" w:right="0" w:firstLine="567"/>
        <w:rPr>
          <w:szCs w:val="28"/>
        </w:rPr>
      </w:pPr>
      <w:r w:rsidRPr="00F84531">
        <w:rPr>
          <w:rFonts w:eastAsia="Times New Roman"/>
          <w:noProof/>
          <w:szCs w:val="28"/>
          <w:lang w:val="en-US" w:eastAsia="ru-RU"/>
        </w:rPr>
        <w:t>III</w:t>
      </w:r>
      <w:r w:rsidRPr="00F84531">
        <w:rPr>
          <w:rFonts w:eastAsia="Times New Roman"/>
          <w:noProof/>
          <w:szCs w:val="28"/>
          <w:lang w:eastAsia="ru-RU"/>
        </w:rPr>
        <w:t xml:space="preserve">. Подготовлено и </w:t>
      </w:r>
      <w:r w:rsidRPr="00F84531">
        <w:rPr>
          <w:szCs w:val="28"/>
        </w:rPr>
        <w:t xml:space="preserve">выдано </w:t>
      </w:r>
      <w:r w:rsidRPr="00F84531">
        <w:rPr>
          <w:rFonts w:eastAsia="Times New Roman"/>
          <w:noProof/>
          <w:szCs w:val="28"/>
          <w:lang w:eastAsia="ru-RU"/>
        </w:rPr>
        <w:t xml:space="preserve">223 согласия на </w:t>
      </w:r>
      <w:r w:rsidRPr="00F84531">
        <w:rPr>
          <w:szCs w:val="28"/>
        </w:rPr>
        <w:t>на заключение трудовых договоров с несовершеннолетними, достигших возраста 14 лет, что на 3,7% больше  чем в 2014 году  (215 согласий).</w:t>
      </w:r>
    </w:p>
    <w:p w:rsidR="00F84531" w:rsidRPr="00F84531" w:rsidRDefault="00F84531" w:rsidP="00F84531">
      <w:pPr>
        <w:spacing w:after="0" w:line="240" w:lineRule="auto"/>
        <w:ind w:firstLine="567"/>
        <w:jc w:val="both"/>
        <w:rPr>
          <w:rFonts w:ascii="Times New Roman" w:hAnsi="Times New Roman" w:cs="Times New Roman"/>
          <w:sz w:val="28"/>
          <w:szCs w:val="28"/>
        </w:rPr>
      </w:pPr>
      <w:r w:rsidRPr="00F84531">
        <w:rPr>
          <w:rFonts w:ascii="Times New Roman" w:hAnsi="Times New Roman" w:cs="Times New Roman"/>
          <w:sz w:val="28"/>
          <w:szCs w:val="28"/>
          <w:lang w:val="en-US"/>
        </w:rPr>
        <w:t>IV</w:t>
      </w:r>
      <w:r w:rsidRPr="00F84531">
        <w:rPr>
          <w:rFonts w:ascii="Times New Roman" w:hAnsi="Times New Roman" w:cs="Times New Roman"/>
          <w:sz w:val="28"/>
          <w:szCs w:val="28"/>
        </w:rPr>
        <w:t>. По итогам произведенного контроля подготовлены материалы и передано 107 дел специалисту отдела по правовому обеспечению структурных подразделений администрации города юридического управления администрации города для предъявления исковых заявлений в суд с целью защиты прав несовершеннолетних по постановлениям администрации города о разрешении на совершение сделок с жилыми  помещениями, в отношении которых родителями не исполнены обязательства, их них:</w:t>
      </w:r>
    </w:p>
    <w:p w:rsidR="00F84531" w:rsidRPr="00F84531" w:rsidRDefault="00F84531" w:rsidP="00F84531">
      <w:pPr>
        <w:spacing w:after="0" w:line="240" w:lineRule="auto"/>
        <w:jc w:val="both"/>
        <w:rPr>
          <w:rFonts w:ascii="Times New Roman" w:hAnsi="Times New Roman" w:cs="Times New Roman"/>
          <w:sz w:val="28"/>
          <w:szCs w:val="28"/>
        </w:rPr>
      </w:pPr>
      <w:r w:rsidRPr="00F84531">
        <w:rPr>
          <w:rFonts w:ascii="Times New Roman" w:hAnsi="Times New Roman" w:cs="Times New Roman"/>
          <w:sz w:val="28"/>
          <w:szCs w:val="28"/>
        </w:rPr>
        <w:t>1. 81 дело с исковыми заявлениями переданы на рассмотрение в суд из которых:</w:t>
      </w:r>
    </w:p>
    <w:p w:rsidR="00F84531" w:rsidRPr="00F84531" w:rsidRDefault="00F84531" w:rsidP="00F84531">
      <w:pPr>
        <w:spacing w:after="0" w:line="240" w:lineRule="auto"/>
        <w:jc w:val="both"/>
        <w:rPr>
          <w:rFonts w:ascii="Times New Roman" w:hAnsi="Times New Roman" w:cs="Times New Roman"/>
          <w:sz w:val="28"/>
          <w:szCs w:val="28"/>
        </w:rPr>
      </w:pPr>
      <w:r w:rsidRPr="00F84531">
        <w:rPr>
          <w:rFonts w:ascii="Times New Roman" w:hAnsi="Times New Roman" w:cs="Times New Roman"/>
          <w:sz w:val="28"/>
          <w:szCs w:val="28"/>
        </w:rPr>
        <w:t>1) 18 исковых заявлений рассмотрены и вынесены решения суда:</w:t>
      </w:r>
    </w:p>
    <w:p w:rsidR="00F84531" w:rsidRPr="00F84531" w:rsidRDefault="00F84531" w:rsidP="00F84531">
      <w:pPr>
        <w:spacing w:after="0" w:line="240" w:lineRule="auto"/>
        <w:ind w:firstLine="708"/>
        <w:jc w:val="both"/>
        <w:rPr>
          <w:rFonts w:ascii="Times New Roman" w:hAnsi="Times New Roman" w:cs="Times New Roman"/>
          <w:sz w:val="28"/>
          <w:szCs w:val="28"/>
        </w:rPr>
      </w:pPr>
      <w:r w:rsidRPr="00F84531">
        <w:rPr>
          <w:rFonts w:ascii="Times New Roman" w:hAnsi="Times New Roman" w:cs="Times New Roman"/>
          <w:sz w:val="28"/>
          <w:szCs w:val="28"/>
        </w:rPr>
        <w:t>- 16 об удовлетворении исковых требований (4 решения - за несовершеннолетними признали доли в праве общей долевой собственности на жилые помещении (3 вступили в законную силу), 12 решений с родителей в пользу несовершеннолетних были взысканы денежные средства, вырученные от продажи доли жилых помещений, принадлежавших детям    (8 вступили в законную силу);</w:t>
      </w:r>
    </w:p>
    <w:p w:rsidR="00F84531" w:rsidRPr="00F84531" w:rsidRDefault="00F84531" w:rsidP="00F84531">
      <w:pPr>
        <w:spacing w:after="0" w:line="240" w:lineRule="auto"/>
        <w:ind w:firstLine="708"/>
        <w:jc w:val="both"/>
        <w:rPr>
          <w:rFonts w:ascii="Times New Roman" w:hAnsi="Times New Roman" w:cs="Times New Roman"/>
          <w:sz w:val="28"/>
          <w:szCs w:val="28"/>
        </w:rPr>
      </w:pPr>
      <w:r w:rsidRPr="00F84531">
        <w:rPr>
          <w:rFonts w:ascii="Times New Roman" w:hAnsi="Times New Roman" w:cs="Times New Roman"/>
          <w:sz w:val="28"/>
          <w:szCs w:val="28"/>
        </w:rPr>
        <w:t>- 2 об отказе в удовлетворении исковых требований, (1 решение первой инстанции - поскольку мать несовершеннолетней в ходе судебного заседания представила выписку из лицевого счета ребенка с зачисленными денежными средствами, вырученным от продажи доли жилого помещения, принадлежавшей несовершеннолетней (вступило в законную силу), 1 решение апелляционной инстанции, в отношении которого готовится кассационная жалоба);</w:t>
      </w:r>
    </w:p>
    <w:p w:rsidR="00F84531" w:rsidRPr="00F84531" w:rsidRDefault="00F84531" w:rsidP="00F84531">
      <w:pPr>
        <w:spacing w:after="0" w:line="240" w:lineRule="auto"/>
        <w:ind w:firstLine="708"/>
        <w:jc w:val="both"/>
        <w:rPr>
          <w:rFonts w:ascii="Times New Roman" w:hAnsi="Times New Roman" w:cs="Times New Roman"/>
          <w:sz w:val="28"/>
          <w:szCs w:val="28"/>
        </w:rPr>
      </w:pPr>
      <w:r w:rsidRPr="00F84531">
        <w:rPr>
          <w:rFonts w:ascii="Times New Roman" w:hAnsi="Times New Roman" w:cs="Times New Roman"/>
          <w:sz w:val="28"/>
          <w:szCs w:val="28"/>
        </w:rPr>
        <w:t xml:space="preserve">2) по 2 производства прекращены : 1 – поскольку ребенок в процессе рассмотрения дела достиг возраста 18 лет; 1 – по мнению суда истцом не представлено доказательство о наличии права подачи искового заявления (на определение суда готовится частная жалоба);  </w:t>
      </w:r>
    </w:p>
    <w:p w:rsidR="00F84531" w:rsidRPr="00F84531" w:rsidRDefault="00F84531" w:rsidP="00F84531">
      <w:pPr>
        <w:spacing w:after="0" w:line="240" w:lineRule="auto"/>
        <w:ind w:firstLine="708"/>
        <w:jc w:val="both"/>
        <w:rPr>
          <w:rFonts w:ascii="Times New Roman" w:hAnsi="Times New Roman" w:cs="Times New Roman"/>
          <w:sz w:val="28"/>
          <w:szCs w:val="28"/>
        </w:rPr>
      </w:pPr>
      <w:r w:rsidRPr="00F84531">
        <w:rPr>
          <w:rFonts w:ascii="Times New Roman" w:hAnsi="Times New Roman" w:cs="Times New Roman"/>
          <w:sz w:val="28"/>
          <w:szCs w:val="28"/>
        </w:rPr>
        <w:t>3) 61 исковое заявление находятся в процессе рассмотрения.</w:t>
      </w:r>
    </w:p>
    <w:p w:rsidR="00F84531" w:rsidRPr="00F84531" w:rsidRDefault="00F84531" w:rsidP="00F84531">
      <w:pPr>
        <w:spacing w:after="0" w:line="240" w:lineRule="auto"/>
        <w:jc w:val="both"/>
        <w:rPr>
          <w:rFonts w:ascii="Times New Roman" w:hAnsi="Times New Roman" w:cs="Times New Roman"/>
          <w:sz w:val="28"/>
          <w:szCs w:val="28"/>
        </w:rPr>
      </w:pPr>
      <w:r w:rsidRPr="00F84531">
        <w:rPr>
          <w:rFonts w:ascii="Times New Roman" w:hAnsi="Times New Roman" w:cs="Times New Roman"/>
          <w:sz w:val="28"/>
          <w:szCs w:val="28"/>
        </w:rPr>
        <w:t>2. 20 дел в стадии подготовки исковых заявлений для направления на рассмотрение в суд.</w:t>
      </w:r>
    </w:p>
    <w:p w:rsidR="00F84531" w:rsidRPr="00F84531" w:rsidRDefault="00F84531" w:rsidP="00F84531">
      <w:pPr>
        <w:spacing w:after="0" w:line="240" w:lineRule="auto"/>
        <w:jc w:val="both"/>
        <w:rPr>
          <w:rFonts w:ascii="Times New Roman" w:hAnsi="Times New Roman" w:cs="Times New Roman"/>
          <w:sz w:val="28"/>
          <w:szCs w:val="28"/>
        </w:rPr>
      </w:pPr>
      <w:r w:rsidRPr="00F84531">
        <w:rPr>
          <w:rFonts w:ascii="Times New Roman" w:hAnsi="Times New Roman" w:cs="Times New Roman"/>
          <w:sz w:val="28"/>
          <w:szCs w:val="28"/>
        </w:rPr>
        <w:t xml:space="preserve">3. 6 дел прекращено, поскольку в стадии подготовки искового заявления родителями представлены документы, подтверждающие исполнение обязательств. </w:t>
      </w:r>
    </w:p>
    <w:p w:rsidR="00F84531" w:rsidRPr="00F84531" w:rsidRDefault="00F84531" w:rsidP="00F84531">
      <w:pPr>
        <w:spacing w:after="0" w:line="240" w:lineRule="auto"/>
        <w:ind w:firstLine="567"/>
        <w:jc w:val="both"/>
        <w:rPr>
          <w:rFonts w:ascii="Times New Roman" w:hAnsi="Times New Roman" w:cs="Times New Roman"/>
          <w:sz w:val="28"/>
          <w:szCs w:val="28"/>
        </w:rPr>
      </w:pPr>
      <w:r w:rsidRPr="00F84531">
        <w:rPr>
          <w:rFonts w:ascii="Times New Roman" w:hAnsi="Times New Roman" w:cs="Times New Roman"/>
          <w:sz w:val="28"/>
          <w:szCs w:val="28"/>
          <w:lang w:val="en-US"/>
        </w:rPr>
        <w:t>V</w:t>
      </w:r>
      <w:r w:rsidRPr="00F84531">
        <w:rPr>
          <w:rFonts w:ascii="Times New Roman" w:hAnsi="Times New Roman" w:cs="Times New Roman"/>
          <w:sz w:val="28"/>
          <w:szCs w:val="28"/>
        </w:rPr>
        <w:t xml:space="preserve">. Направлено 1068 писем, запросов, сообщений, сведений в различные органы власти и организации по вопросам защиты </w:t>
      </w:r>
      <w:r w:rsidRPr="00F84531">
        <w:rPr>
          <w:rFonts w:ascii="Times New Roman" w:hAnsi="Times New Roman" w:cs="Times New Roman"/>
          <w:sz w:val="28"/>
          <w:szCs w:val="28"/>
        </w:rPr>
        <w:lastRenderedPageBreak/>
        <w:t>имущественных и жилищных прав несовершеннолетних, что на 20% меньше чем в 2014 году (1335).</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В соответствии со статьей 12 Закона Ханты-Мансийского автономного округа-Югры от 09 июня 2009 года №86-оз № "О дополнительных гарантиях и дополнительных мерах социальной поддержки детей-сирот и детей, оставшихся без попечения родителей, лиц из числа детей-сирот и детей, оставшихся без попечения родителей, усыновителей, приемных родителей в Ханты-Мансийском автономном округе-Югре" органы местного самоуправления наделены отдельными государственными полномочиями.</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С 1 июля 2015 года учитывая приказ Департамента Социального развития Ханты-Мансийского автономного округа-Югры от 03.06.2015 №374-р "Об утверждении порядка взаимодействия" выплата мер социальной поддержки детям-сиротам и детям, оставшимся без попечения родителей, лицам из их числа, опекунам, попечителям, приемным родителям, усыновителям. Назначение производиться управлением по опеке и попечительству, а выплаты производятся КУ "Центр социальных выплат".</w:t>
      </w:r>
    </w:p>
    <w:p w:rsidR="00F84531" w:rsidRPr="00F84531" w:rsidRDefault="00F84531" w:rsidP="00F84531">
      <w:pPr>
        <w:spacing w:after="0" w:line="240" w:lineRule="auto"/>
        <w:jc w:val="both"/>
        <w:rPr>
          <w:rFonts w:ascii="Times New Roman" w:hAnsi="Times New Roman" w:cs="Times New Roman"/>
          <w:sz w:val="28"/>
          <w:szCs w:val="28"/>
        </w:rPr>
      </w:pPr>
      <w:r w:rsidRPr="00F84531">
        <w:rPr>
          <w:rFonts w:ascii="Times New Roman" w:hAnsi="Times New Roman" w:cs="Times New Roman"/>
          <w:sz w:val="28"/>
          <w:szCs w:val="28"/>
        </w:rPr>
        <w:t>На реализацию государственных полномочий по вопросам предоставления дополнительных гарантий и дополнительных мер социальной поддержки финансирование осуществляется за счет средств автономного округа в виде субвенций, предоставляемых местным бюджетам. В 2015 году объем освоенных субвенций на вышеуказанные цели составил 232 138,2 тыс. рублей, из них:</w:t>
      </w:r>
    </w:p>
    <w:p w:rsidR="00F84531" w:rsidRPr="00F84531" w:rsidRDefault="00F84531" w:rsidP="00F84531">
      <w:pPr>
        <w:spacing w:after="0" w:line="240" w:lineRule="auto"/>
        <w:jc w:val="both"/>
        <w:rPr>
          <w:rFonts w:ascii="Times New Roman" w:hAnsi="Times New Roman" w:cs="Times New Roman"/>
          <w:sz w:val="28"/>
          <w:szCs w:val="28"/>
        </w:rPr>
      </w:pPr>
      <w:r w:rsidRPr="00F84531">
        <w:rPr>
          <w:rFonts w:ascii="Times New Roman" w:hAnsi="Times New Roman" w:cs="Times New Roman"/>
          <w:sz w:val="28"/>
          <w:szCs w:val="28"/>
        </w:rPr>
        <w:t>- на предоставление ежемесячной выплаты на содержание детей-сирот и детей, оставшихся без попечения родителей, а также лиц из числа детей-сирот и детей, оставшихся без попечения родителей, использовано 175 103,4 тыс. рублей. Предоставлено 1142 получателям.</w:t>
      </w:r>
    </w:p>
    <w:p w:rsidR="00F84531" w:rsidRPr="00F84531" w:rsidRDefault="00F84531" w:rsidP="00F84531">
      <w:pPr>
        <w:spacing w:after="0" w:line="240" w:lineRule="auto"/>
        <w:jc w:val="both"/>
        <w:rPr>
          <w:rFonts w:ascii="Times New Roman" w:hAnsi="Times New Roman" w:cs="Times New Roman"/>
          <w:sz w:val="28"/>
          <w:szCs w:val="28"/>
        </w:rPr>
      </w:pPr>
      <w:r w:rsidRPr="00F84531">
        <w:rPr>
          <w:rFonts w:ascii="Times New Roman" w:hAnsi="Times New Roman" w:cs="Times New Roman"/>
          <w:sz w:val="28"/>
          <w:szCs w:val="28"/>
        </w:rPr>
        <w:t>- на обеспечение данной категории по окончании ими общеобразовательных учреждений одеждой и обувью (или соответствующей компенсацией) – 450,0 тыс. рублей, редоставлено-10 выпускникам.</w:t>
      </w:r>
    </w:p>
    <w:p w:rsidR="00F84531" w:rsidRPr="00F84531" w:rsidRDefault="00F84531" w:rsidP="00F84531">
      <w:pPr>
        <w:spacing w:after="0" w:line="240" w:lineRule="auto"/>
        <w:jc w:val="both"/>
        <w:rPr>
          <w:rFonts w:ascii="Times New Roman" w:hAnsi="Times New Roman" w:cs="Times New Roman"/>
          <w:sz w:val="28"/>
          <w:szCs w:val="28"/>
        </w:rPr>
      </w:pPr>
      <w:r w:rsidRPr="00F84531">
        <w:rPr>
          <w:rFonts w:ascii="Times New Roman" w:hAnsi="Times New Roman" w:cs="Times New Roman"/>
          <w:sz w:val="28"/>
          <w:szCs w:val="28"/>
        </w:rPr>
        <w:t>- на предоставление единовременного пособия при передаче ребенка на воспитание в семью израсходовано – 4 405,3 тыс. рублей. Пособие предоставлено 139 получателям.</w:t>
      </w:r>
    </w:p>
    <w:p w:rsidR="00F84531" w:rsidRPr="00F84531" w:rsidRDefault="00F84531" w:rsidP="00F84531">
      <w:pPr>
        <w:spacing w:after="0" w:line="240" w:lineRule="auto"/>
        <w:jc w:val="both"/>
        <w:rPr>
          <w:rFonts w:ascii="Times New Roman" w:hAnsi="Times New Roman" w:cs="Times New Roman"/>
          <w:sz w:val="28"/>
          <w:szCs w:val="28"/>
        </w:rPr>
      </w:pPr>
      <w:r w:rsidRPr="00F84531">
        <w:rPr>
          <w:rFonts w:ascii="Times New Roman" w:hAnsi="Times New Roman" w:cs="Times New Roman"/>
          <w:sz w:val="28"/>
          <w:szCs w:val="28"/>
        </w:rPr>
        <w:t>- на ежемесячное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общеобразовательных организациях, организациях профессионального образования автономного округа, в том числе, проживающих в учреждениях для детей-сирот и детей, оставшихся без попечения родителей, денежными средствами на проезд на городском транспорте использовано 3 415,5 тыс. рублей. Выплаты произведены 679 получателям.</w:t>
      </w:r>
    </w:p>
    <w:p w:rsidR="00F84531" w:rsidRPr="00F84531" w:rsidRDefault="00F84531" w:rsidP="00F84531">
      <w:pPr>
        <w:spacing w:after="0" w:line="240" w:lineRule="auto"/>
        <w:jc w:val="both"/>
        <w:rPr>
          <w:rFonts w:ascii="Times New Roman" w:hAnsi="Times New Roman" w:cs="Times New Roman"/>
          <w:sz w:val="28"/>
          <w:szCs w:val="28"/>
        </w:rPr>
      </w:pPr>
      <w:r w:rsidRPr="00F84531">
        <w:rPr>
          <w:rFonts w:ascii="Times New Roman" w:hAnsi="Times New Roman" w:cs="Times New Roman"/>
          <w:sz w:val="28"/>
          <w:szCs w:val="28"/>
        </w:rPr>
        <w:t xml:space="preserve">- на возмещение расходов на приобретение путевок, курсовок в оздоровительные лагеря или санаторно-курортные организации (при </w:t>
      </w:r>
      <w:r w:rsidRPr="00F84531">
        <w:rPr>
          <w:rFonts w:ascii="Times New Roman" w:hAnsi="Times New Roman" w:cs="Times New Roman"/>
          <w:sz w:val="28"/>
          <w:szCs w:val="28"/>
        </w:rPr>
        <w:lastRenderedPageBreak/>
        <w:t>наличии медицинских показаний), имеющих соответствующие лицензии, и проезда к месту лечения (оздоровления) и обратно обратилось 12 получателей – сумма расходов составила 456,0 тыс. рублей.</w:t>
      </w:r>
    </w:p>
    <w:p w:rsidR="00F84531" w:rsidRPr="00F84531" w:rsidRDefault="00F84531" w:rsidP="00F84531">
      <w:pPr>
        <w:spacing w:after="0" w:line="240" w:lineRule="auto"/>
        <w:jc w:val="both"/>
        <w:rPr>
          <w:rFonts w:ascii="Times New Roman" w:hAnsi="Times New Roman" w:cs="Times New Roman"/>
          <w:sz w:val="28"/>
          <w:szCs w:val="28"/>
        </w:rPr>
      </w:pPr>
      <w:r w:rsidRPr="00F84531">
        <w:rPr>
          <w:rFonts w:ascii="Times New Roman" w:hAnsi="Times New Roman" w:cs="Times New Roman"/>
          <w:sz w:val="28"/>
          <w:szCs w:val="28"/>
        </w:rPr>
        <w:t>- на оплату жилого помещения и коммунальных услуг детям-сиротам и детям, оставшимся без попечения родителей, воспитывающимся в организациях для детей-сирот сумма составила 104,7 тыс. рублей, выплата произведена – 14 получателям.</w:t>
      </w:r>
    </w:p>
    <w:p w:rsidR="00F84531" w:rsidRPr="00F84531" w:rsidRDefault="00F84531" w:rsidP="00F84531">
      <w:pPr>
        <w:spacing w:after="0" w:line="240" w:lineRule="auto"/>
        <w:jc w:val="both"/>
        <w:rPr>
          <w:rFonts w:ascii="Times New Roman" w:hAnsi="Times New Roman" w:cs="Times New Roman"/>
          <w:sz w:val="28"/>
          <w:szCs w:val="28"/>
        </w:rPr>
      </w:pPr>
      <w:r w:rsidRPr="00F84531">
        <w:rPr>
          <w:rFonts w:ascii="Times New Roman" w:hAnsi="Times New Roman" w:cs="Times New Roman"/>
          <w:sz w:val="28"/>
          <w:szCs w:val="28"/>
        </w:rPr>
        <w:t>- вознаграждение приемным родителям – 76 575,0 тыс. рублей.</w:t>
      </w:r>
    </w:p>
    <w:p w:rsidR="00F84531" w:rsidRPr="00EB75DA" w:rsidRDefault="00F84531" w:rsidP="00F84531">
      <w:pPr>
        <w:ind w:firstLine="720"/>
        <w:jc w:val="both"/>
        <w:rPr>
          <w:sz w:val="16"/>
          <w:szCs w:val="16"/>
          <w:highlight w:val="yellow"/>
        </w:rPr>
      </w:pPr>
    </w:p>
    <w:p w:rsidR="00F84531" w:rsidRPr="00F84531" w:rsidRDefault="00F84531" w:rsidP="00F84531">
      <w:pPr>
        <w:spacing w:after="0" w:line="240" w:lineRule="auto"/>
        <w:jc w:val="center"/>
        <w:rPr>
          <w:rFonts w:ascii="Times New Roman" w:hAnsi="Times New Roman" w:cs="Times New Roman"/>
          <w:color w:val="FF0000"/>
          <w:sz w:val="28"/>
          <w:szCs w:val="28"/>
        </w:rPr>
      </w:pPr>
      <w:r w:rsidRPr="00F84531">
        <w:rPr>
          <w:rFonts w:ascii="Times New Roman" w:hAnsi="Times New Roman" w:cs="Times New Roman"/>
          <w:color w:val="FF0000"/>
          <w:sz w:val="28"/>
          <w:szCs w:val="28"/>
        </w:rPr>
        <w:t>Состояние подростковой преступности</w:t>
      </w:r>
    </w:p>
    <w:p w:rsidR="00F84531" w:rsidRPr="00F84531" w:rsidRDefault="00F84531" w:rsidP="00F84531">
      <w:pPr>
        <w:spacing w:after="0" w:line="240" w:lineRule="auto"/>
        <w:jc w:val="center"/>
        <w:rPr>
          <w:rFonts w:ascii="Times New Roman" w:hAnsi="Times New Roman" w:cs="Times New Roman"/>
          <w:sz w:val="28"/>
          <w:szCs w:val="28"/>
        </w:rPr>
      </w:pPr>
      <w:r w:rsidRPr="00F84531">
        <w:rPr>
          <w:rFonts w:ascii="Times New Roman" w:hAnsi="Times New Roman" w:cs="Times New Roman"/>
          <w:color w:val="FF0000"/>
          <w:sz w:val="28"/>
          <w:szCs w:val="28"/>
        </w:rPr>
        <w:t xml:space="preserve"> на территории города Нижневартовска  </w:t>
      </w:r>
    </w:p>
    <w:p w:rsidR="00171554" w:rsidRPr="008B5D69" w:rsidRDefault="00171554" w:rsidP="00171554">
      <w:pPr>
        <w:pStyle w:val="33"/>
        <w:spacing w:after="0"/>
        <w:ind w:firstLine="708"/>
        <w:jc w:val="both"/>
        <w:rPr>
          <w:color w:val="000000"/>
          <w:sz w:val="28"/>
          <w:szCs w:val="28"/>
        </w:rPr>
      </w:pPr>
      <w:r>
        <w:rPr>
          <w:sz w:val="28"/>
          <w:szCs w:val="28"/>
        </w:rPr>
        <w:t>В</w:t>
      </w:r>
      <w:r w:rsidRPr="008B5D69">
        <w:rPr>
          <w:sz w:val="28"/>
          <w:szCs w:val="28"/>
        </w:rPr>
        <w:t xml:space="preserve"> 2015 году реализация к</w:t>
      </w:r>
      <w:r w:rsidRPr="008B5D69">
        <w:rPr>
          <w:color w:val="000000"/>
          <w:sz w:val="28"/>
          <w:szCs w:val="28"/>
        </w:rPr>
        <w:t>омплекса профилактический   мероприятий субъектами системы профилактики позволил</w:t>
      </w:r>
      <w:r>
        <w:rPr>
          <w:color w:val="000000"/>
          <w:sz w:val="28"/>
          <w:szCs w:val="28"/>
        </w:rPr>
        <w:t>а</w:t>
      </w:r>
      <w:r w:rsidRPr="008B5D69">
        <w:rPr>
          <w:color w:val="000000"/>
          <w:sz w:val="28"/>
          <w:szCs w:val="28"/>
        </w:rPr>
        <w:t xml:space="preserve"> достичь снижения количества преступлений на 16,4% (2014 – 165, 2015 год - 138). Также отмечается снижение количества преступлений по линии незаконного оборота наркотиков на 33,3% (2014 год - 21, 2015 год - 14). </w:t>
      </w:r>
    </w:p>
    <w:p w:rsidR="00171554" w:rsidRPr="008B5D69" w:rsidRDefault="00171554" w:rsidP="00171554">
      <w:pPr>
        <w:pStyle w:val="33"/>
        <w:spacing w:after="0"/>
        <w:ind w:firstLine="708"/>
        <w:jc w:val="both"/>
        <w:rPr>
          <w:sz w:val="28"/>
          <w:szCs w:val="28"/>
        </w:rPr>
      </w:pPr>
      <w:r w:rsidRPr="008B5D69">
        <w:rPr>
          <w:color w:val="000000"/>
          <w:sz w:val="28"/>
          <w:szCs w:val="28"/>
        </w:rPr>
        <w:t xml:space="preserve">Проведенный анализ по возрастным группам позволил сделать вывод, что преступления совершают в большей мере несовершеннолетние </w:t>
      </w:r>
      <w:r w:rsidRPr="008B5D69">
        <w:rPr>
          <w:sz w:val="28"/>
          <w:szCs w:val="28"/>
        </w:rPr>
        <w:t>возрасте от 14 до 18 лет (2014 год - 110 несовершеннолетних, 2015 – 118 несовершеннолетних). Наибольшее количество преступлений совершили несовершеннолетние в возрасте от 16 до 18 лет – 87 человек (2014 год - 63), что на 38 % больше аналогичного периода прошлого года. Значительно снизилось количество самовольных уход. В 2015 году поступила информация по 119 случаям самовольных у</w:t>
      </w:r>
      <w:r>
        <w:rPr>
          <w:sz w:val="28"/>
          <w:szCs w:val="28"/>
        </w:rPr>
        <w:t>ходов несовершеннолетних из семей</w:t>
      </w:r>
      <w:r w:rsidRPr="008B5D69">
        <w:rPr>
          <w:sz w:val="28"/>
          <w:szCs w:val="28"/>
        </w:rPr>
        <w:t>, госу</w:t>
      </w:r>
      <w:r>
        <w:rPr>
          <w:sz w:val="28"/>
          <w:szCs w:val="28"/>
        </w:rPr>
        <w:t>дарственного учреждения, которые</w:t>
      </w:r>
      <w:r w:rsidRPr="008B5D69">
        <w:rPr>
          <w:sz w:val="28"/>
          <w:szCs w:val="28"/>
        </w:rPr>
        <w:t xml:space="preserve"> совершили 83 несовершеннолетних, в том числе 2 несовершеннолетних воспитанник</w:t>
      </w:r>
      <w:r>
        <w:rPr>
          <w:sz w:val="28"/>
          <w:szCs w:val="28"/>
        </w:rPr>
        <w:t>а</w:t>
      </w:r>
      <w:r w:rsidRPr="008B5D69">
        <w:rPr>
          <w:sz w:val="28"/>
          <w:szCs w:val="28"/>
        </w:rPr>
        <w:t xml:space="preserve"> центра «Аистенок», что на 64% меньше в сравнении с аналогичным периодом прошлого года (</w:t>
      </w:r>
      <w:r w:rsidRPr="008B5D69">
        <w:rPr>
          <w:color w:val="000000"/>
          <w:sz w:val="28"/>
          <w:szCs w:val="28"/>
        </w:rPr>
        <w:t>2014 год - 196 случаев, 84 несовершеннолетних</w:t>
      </w:r>
      <w:r w:rsidRPr="008B5D69">
        <w:rPr>
          <w:sz w:val="28"/>
          <w:szCs w:val="28"/>
        </w:rPr>
        <w:t>). В отношении всех подростков организована индивидуальная профилактическая работ</w:t>
      </w:r>
      <w:r>
        <w:rPr>
          <w:sz w:val="28"/>
          <w:szCs w:val="28"/>
        </w:rPr>
        <w:t>а</w:t>
      </w:r>
      <w:r w:rsidRPr="008B5D69">
        <w:rPr>
          <w:sz w:val="28"/>
          <w:szCs w:val="28"/>
        </w:rPr>
        <w:t xml:space="preserve"> субъектами системы профилактики.</w:t>
      </w:r>
    </w:p>
    <w:p w:rsidR="00171554" w:rsidRDefault="00171554" w:rsidP="00171554">
      <w:pPr>
        <w:pStyle w:val="af4"/>
        <w:tabs>
          <w:tab w:val="left" w:pos="0"/>
        </w:tabs>
        <w:spacing w:after="0"/>
        <w:ind w:left="0"/>
        <w:jc w:val="both"/>
        <w:rPr>
          <w:sz w:val="28"/>
          <w:szCs w:val="28"/>
        </w:rPr>
      </w:pPr>
      <w:r>
        <w:rPr>
          <w:color w:val="000000"/>
          <w:sz w:val="28"/>
          <w:szCs w:val="28"/>
        </w:rPr>
        <w:tab/>
      </w:r>
      <w:r>
        <w:rPr>
          <w:color w:val="000000"/>
          <w:sz w:val="28"/>
          <w:szCs w:val="28"/>
          <w:lang w:val="ru-RU"/>
        </w:rPr>
        <w:t>Н</w:t>
      </w:r>
      <w:r w:rsidRPr="008B5D69">
        <w:rPr>
          <w:sz w:val="28"/>
          <w:szCs w:val="28"/>
        </w:rPr>
        <w:t>аблюдается</w:t>
      </w:r>
      <w:r w:rsidRPr="008B5D69">
        <w:rPr>
          <w:color w:val="0D0D0D"/>
          <w:sz w:val="28"/>
          <w:szCs w:val="28"/>
        </w:rPr>
        <w:t xml:space="preserve"> рост преступлений, </w:t>
      </w:r>
      <w:r w:rsidRPr="008B5D69">
        <w:rPr>
          <w:bCs/>
          <w:sz w:val="28"/>
          <w:szCs w:val="28"/>
        </w:rPr>
        <w:t xml:space="preserve">совершенных </w:t>
      </w:r>
      <w:r w:rsidRPr="008B5D69">
        <w:rPr>
          <w:sz w:val="28"/>
          <w:szCs w:val="28"/>
        </w:rPr>
        <w:t>несовершеннолетними в состоянии опьянения – в 2,3 раза (2014 год – 18</w:t>
      </w:r>
      <w:r w:rsidRPr="008B5D69">
        <w:rPr>
          <w:color w:val="000000"/>
          <w:sz w:val="28"/>
          <w:szCs w:val="28"/>
        </w:rPr>
        <w:t>, 2015 год - 23). Увеличилось количество случаев нахождения несовершеннолетних в состоянии алкогольного и токсического опьянения (употребление ПАВ, курительных смесей). В территориальную комиссию поступила информация о 138 случаях в отношении 51 несовершеннолетнего по факту нахождения в состоянии токсического опьянения и в отношении 67 несовершеннолетних</w:t>
      </w:r>
      <w:r>
        <w:rPr>
          <w:color w:val="000000"/>
          <w:sz w:val="28"/>
          <w:szCs w:val="28"/>
        </w:rPr>
        <w:t>,</w:t>
      </w:r>
      <w:r w:rsidRPr="008B5D69">
        <w:rPr>
          <w:color w:val="000000"/>
          <w:sz w:val="28"/>
          <w:szCs w:val="28"/>
        </w:rPr>
        <w:t xml:space="preserve"> употребляющих алкоголь, что на 64% больше аналогичного периода прошлого </w:t>
      </w:r>
      <w:r w:rsidRPr="00AB059E">
        <w:rPr>
          <w:color w:val="000000"/>
          <w:sz w:val="28"/>
          <w:szCs w:val="28"/>
        </w:rPr>
        <w:t>года. (2014 год – 89 случаев  в отношении  25 несовершеннолетних по факту  нахождения в состоянии токсического  опьянения и в отношении 46 несовершеннолетних,  употребляющих алкоголь); информация в отношении 13 несовершеннолетних по факту употребления одурманивающих веществ (вдыхание паров газа)  (2014 год - 10), что на 30% больше</w:t>
      </w:r>
      <w:r w:rsidRPr="008B5D69">
        <w:rPr>
          <w:color w:val="000000"/>
          <w:sz w:val="28"/>
          <w:szCs w:val="28"/>
        </w:rPr>
        <w:t xml:space="preserve"> аналогичного периода прошлого года. В отношении </w:t>
      </w:r>
      <w:r w:rsidRPr="008B5D69">
        <w:rPr>
          <w:sz w:val="28"/>
          <w:szCs w:val="28"/>
        </w:rPr>
        <w:lastRenderedPageBreak/>
        <w:t>всех подростков организована индивидуальная профилактическая работ</w:t>
      </w:r>
      <w:r w:rsidR="00AB059E">
        <w:rPr>
          <w:sz w:val="28"/>
          <w:szCs w:val="28"/>
          <w:lang w:val="ru-RU"/>
        </w:rPr>
        <w:t>а</w:t>
      </w:r>
      <w:r w:rsidRPr="008B5D69">
        <w:rPr>
          <w:sz w:val="28"/>
          <w:szCs w:val="28"/>
        </w:rPr>
        <w:t xml:space="preserve"> субъектами системы профилактики.</w:t>
      </w:r>
    </w:p>
    <w:p w:rsidR="00171554" w:rsidRPr="008B5D69" w:rsidRDefault="00171554" w:rsidP="00171554">
      <w:pPr>
        <w:pStyle w:val="af4"/>
        <w:tabs>
          <w:tab w:val="left" w:pos="0"/>
        </w:tabs>
        <w:spacing w:after="0"/>
        <w:ind w:left="0"/>
        <w:jc w:val="both"/>
        <w:rPr>
          <w:sz w:val="28"/>
          <w:szCs w:val="28"/>
        </w:rPr>
      </w:pPr>
    </w:p>
    <w:p w:rsidR="00F84531" w:rsidRPr="001C5D9F" w:rsidRDefault="00F84531" w:rsidP="00F84531">
      <w:pPr>
        <w:ind w:firstLine="709"/>
        <w:jc w:val="both"/>
        <w:rPr>
          <w:sz w:val="28"/>
          <w:szCs w:val="28"/>
        </w:rPr>
      </w:pPr>
      <w:r w:rsidRPr="001C5D9F">
        <w:rPr>
          <w:noProof/>
          <w:sz w:val="28"/>
          <w:szCs w:val="28"/>
          <w:lang w:eastAsia="ru-RU"/>
        </w:rPr>
        <w:drawing>
          <wp:inline distT="0" distB="0" distL="0" distR="0">
            <wp:extent cx="4343400" cy="2886075"/>
            <wp:effectExtent l="0" t="0" r="0" b="9525"/>
            <wp:docPr id="1" name="Рисунок 1" descr="DSC_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SC_000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43400" cy="2886075"/>
                    </a:xfrm>
                    <a:prstGeom prst="rect">
                      <a:avLst/>
                    </a:prstGeom>
                    <a:noFill/>
                    <a:ln>
                      <a:noFill/>
                    </a:ln>
                  </pic:spPr>
                </pic:pic>
              </a:graphicData>
            </a:graphic>
          </wp:inline>
        </w:drawing>
      </w:r>
    </w:p>
    <w:p w:rsidR="00F84531" w:rsidRPr="00F84531" w:rsidRDefault="00F84531" w:rsidP="00AB059E">
      <w:pPr>
        <w:tabs>
          <w:tab w:val="left" w:pos="540"/>
        </w:tabs>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 xml:space="preserve">К числу основных причин роста повторной преступности несовершеннолетних следует отнести безнаказанность, мягкость законодательных мер, применяемых к подросткам, совершившим преступления. Как показывает практика, условная мера наказания в большинстве случаев не оказывает должного влияния на исправление несовершеннолетнего и воспринимается им как полное освобождение от наказания. </w:t>
      </w:r>
      <w:r w:rsidR="00AB059E">
        <w:rPr>
          <w:rFonts w:ascii="Times New Roman" w:hAnsi="Times New Roman" w:cs="Times New Roman"/>
          <w:sz w:val="28"/>
          <w:szCs w:val="28"/>
        </w:rPr>
        <w:t xml:space="preserve">К </w:t>
      </w:r>
      <w:r w:rsidRPr="00F84531">
        <w:rPr>
          <w:rFonts w:ascii="Times New Roman" w:hAnsi="Times New Roman" w:cs="Times New Roman"/>
          <w:sz w:val="28"/>
          <w:szCs w:val="28"/>
        </w:rPr>
        <w:t>подросткам, склонным к совершению повторных преступлений, принимались меры к изоляции их от общества путем избрания меры пресечения в виде заключения под стражу (в отношении 4-х несовершеннолетних) и замены условной меры наказания на реальную (в отношении 3-х). Один несовершеннолетний направлен в специальное учреждение закрытого типа города Сургута.</w:t>
      </w:r>
    </w:p>
    <w:p w:rsidR="00F84531" w:rsidRPr="00F84531" w:rsidRDefault="00F84531" w:rsidP="00F84531">
      <w:pPr>
        <w:pStyle w:val="33"/>
        <w:tabs>
          <w:tab w:val="left" w:pos="0"/>
        </w:tabs>
        <w:spacing w:after="0"/>
        <w:ind w:firstLine="709"/>
        <w:jc w:val="both"/>
        <w:rPr>
          <w:sz w:val="28"/>
          <w:szCs w:val="28"/>
        </w:rPr>
      </w:pPr>
      <w:r w:rsidRPr="00F84531">
        <w:rPr>
          <w:sz w:val="28"/>
          <w:szCs w:val="28"/>
        </w:rPr>
        <w:t xml:space="preserve">За 2015 год несовершеннолетними по линии незаконного оборота наркотиков совершено – 14 преступлений (2014 –21), снижение составило на 33,3 %, при этом из 14 преступлений, одно совершено в группе со взрослым, являющимся гражданином республики Украина. В 2014 году участники женского пола по данному виду преступлений отсутствовали, в 2015 году со стороны 2 – х несовершеннолетних девушек, являющихся учащимися, было совершено 6 преступлений в сфере НОН, в связи с чем, к данным девушкам была избрана мера пресечения в виде заключения под стражу. </w:t>
      </w:r>
    </w:p>
    <w:p w:rsidR="00F84531" w:rsidRPr="00F84531" w:rsidRDefault="00F84531" w:rsidP="00F84531">
      <w:pPr>
        <w:tabs>
          <w:tab w:val="num" w:pos="0"/>
        </w:tabs>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В 2015 году на территории города Нижневартовска в отношении несовершеннолетних совершено 135 преступлений (2014 год – 172), что составило снижение на 21,5%. Основным видом преступлений, совершенных в отношении несовершеннолетних являются причинение телесных повреждений – 63 преступления (2014 год</w:t>
      </w:r>
      <w:r w:rsidR="00AB059E">
        <w:rPr>
          <w:rFonts w:ascii="Times New Roman" w:hAnsi="Times New Roman" w:cs="Times New Roman"/>
          <w:sz w:val="28"/>
          <w:szCs w:val="28"/>
        </w:rPr>
        <w:t xml:space="preserve"> </w:t>
      </w:r>
      <w:r w:rsidRPr="00F84531">
        <w:rPr>
          <w:rFonts w:ascii="Times New Roman" w:hAnsi="Times New Roman" w:cs="Times New Roman"/>
          <w:sz w:val="28"/>
          <w:szCs w:val="28"/>
        </w:rPr>
        <w:t>-</w:t>
      </w:r>
      <w:r w:rsidR="00AB059E">
        <w:rPr>
          <w:rFonts w:ascii="Times New Roman" w:hAnsi="Times New Roman" w:cs="Times New Roman"/>
          <w:sz w:val="28"/>
          <w:szCs w:val="28"/>
        </w:rPr>
        <w:t xml:space="preserve"> </w:t>
      </w:r>
      <w:r w:rsidRPr="00F84531">
        <w:rPr>
          <w:rFonts w:ascii="Times New Roman" w:hAnsi="Times New Roman" w:cs="Times New Roman"/>
          <w:sz w:val="28"/>
          <w:szCs w:val="28"/>
        </w:rPr>
        <w:t xml:space="preserve">80). Блок </w:t>
      </w:r>
      <w:r w:rsidRPr="00F84531">
        <w:rPr>
          <w:rFonts w:ascii="Times New Roman" w:hAnsi="Times New Roman" w:cs="Times New Roman"/>
          <w:sz w:val="28"/>
          <w:szCs w:val="28"/>
        </w:rPr>
        <w:lastRenderedPageBreak/>
        <w:t>преступлений против жизни и здоровья составляет 76 преступлений (2014 год -</w:t>
      </w:r>
      <w:r w:rsidR="00AB059E">
        <w:rPr>
          <w:rFonts w:ascii="Times New Roman" w:hAnsi="Times New Roman" w:cs="Times New Roman"/>
          <w:sz w:val="28"/>
          <w:szCs w:val="28"/>
        </w:rPr>
        <w:t xml:space="preserve"> </w:t>
      </w:r>
      <w:r w:rsidRPr="00F84531">
        <w:rPr>
          <w:rFonts w:ascii="Times New Roman" w:hAnsi="Times New Roman" w:cs="Times New Roman"/>
          <w:sz w:val="28"/>
          <w:szCs w:val="28"/>
        </w:rPr>
        <w:t xml:space="preserve">95). Рост на 8,3% по преступлениям против половой неприкосновенности и половой свободы личности - 13 (2014 год– 12), при этом совершено в отношении 6 несовершеннолетних лиц (2014 год  -9). На 30% снижено преступлений против собственности с 20 преступлений до 13. Снижение на 16,6% составило по преступлениям, связанных с уклонением от уплаты средств на содержание детей с 30 до 25.   </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За 2015 год в отношении законных представителей возбуждено 51 уголовное дело (2014 год - 59), из них по статьям УК РФ: 105 – 1, 109 – 1, 110 – 1, 115 – 2, 116 – 13 (2014 год - 18), 117 – 0 (2014 год - 1), 119 – 4 (2014 год - 4), 125 – 1, 132 – 1 (2014 год - 1), 156 – 1 (2014 год - 4), 157 – 25 (2014 год - 30), 224 – 0 (2014 год - 1), 264 – 1.</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 xml:space="preserve">В отчетном периоде были выявлены преступления по линии несовершеннолетних в отношении взрослых лиц,  по которым возбуждены уголовные дела по следующим статьям УК РФ: ст.151.1 УК РФ - по факту неоднократной реализации несовершеннолетним спиртосодержащей продукции – 5 (2014 год – 6); по ст. 156 УК РФ по неисполнению обязанностей по воспитанию несовершеннолетнего – 1 (2014 год - 4); по ст. 150 УК РФ по вовлечению несовершеннолетнего в совершение преступления – 4 (2014 год – 7). </w:t>
      </w:r>
    </w:p>
    <w:p w:rsidR="00F84531" w:rsidRPr="00F84531" w:rsidRDefault="00F84531" w:rsidP="00AB059E">
      <w:pPr>
        <w:pStyle w:val="ab"/>
        <w:tabs>
          <w:tab w:val="left" w:pos="708"/>
        </w:tabs>
        <w:ind w:firstLine="709"/>
        <w:jc w:val="both"/>
        <w:rPr>
          <w:rFonts w:ascii="Times New Roman" w:hAnsi="Times New Roman" w:cs="Times New Roman"/>
          <w:sz w:val="28"/>
          <w:szCs w:val="28"/>
        </w:rPr>
      </w:pPr>
      <w:r w:rsidRPr="00F84531">
        <w:rPr>
          <w:rFonts w:ascii="Times New Roman" w:hAnsi="Times New Roman" w:cs="Times New Roman"/>
          <w:sz w:val="28"/>
          <w:szCs w:val="28"/>
        </w:rPr>
        <w:tab/>
      </w:r>
      <w:r w:rsidRPr="00AB059E">
        <w:rPr>
          <w:rFonts w:ascii="Times New Roman" w:hAnsi="Times New Roman" w:cs="Times New Roman"/>
          <w:sz w:val="28"/>
          <w:szCs w:val="28"/>
        </w:rPr>
        <w:t>В 2015 году на территории города снижено на 30,5% самовольных уходов несовершеннолетних из семьи и госучреждений (со 193 до 135),  при этом из госучреждений снижение составило в 6,6 раз (с 93 до 14 человек), и возросло количество несовершеннолетних, допускающих самовольные уходы из семей на 21% (от 100 до 121 ребенка). Все несовершеннолетние были найдены и возвращены своим родителям. Причины самовольных уходов в основном нарушение детско – родительских отношений, попустительское отношение родителей к воспитанию, содержанию детей, в том числе утрата авторитета родителями в глазах детей; склонность данных несовершеннолетних к бродяжничеству.</w:t>
      </w:r>
      <w:r w:rsidRPr="00F84531">
        <w:rPr>
          <w:rFonts w:ascii="Times New Roman" w:hAnsi="Times New Roman" w:cs="Times New Roman"/>
          <w:sz w:val="28"/>
          <w:szCs w:val="28"/>
        </w:rPr>
        <w:t xml:space="preserve"> </w:t>
      </w:r>
    </w:p>
    <w:p w:rsidR="00AB059E" w:rsidRDefault="00AB059E" w:rsidP="00F84531">
      <w:pPr>
        <w:spacing w:after="0" w:line="240" w:lineRule="auto"/>
        <w:jc w:val="center"/>
        <w:rPr>
          <w:rFonts w:ascii="Times New Roman" w:hAnsi="Times New Roman" w:cs="Times New Roman"/>
          <w:color w:val="FF0000"/>
          <w:sz w:val="28"/>
          <w:szCs w:val="28"/>
        </w:rPr>
      </w:pPr>
    </w:p>
    <w:p w:rsidR="00F84531" w:rsidRPr="00F84531" w:rsidRDefault="00F84531" w:rsidP="00F84531">
      <w:pPr>
        <w:spacing w:after="0" w:line="240" w:lineRule="auto"/>
        <w:jc w:val="center"/>
        <w:rPr>
          <w:rFonts w:ascii="Times New Roman" w:hAnsi="Times New Roman" w:cs="Times New Roman"/>
          <w:color w:val="FF0000"/>
          <w:sz w:val="28"/>
          <w:szCs w:val="28"/>
        </w:rPr>
      </w:pPr>
      <w:r w:rsidRPr="00F84531">
        <w:rPr>
          <w:rFonts w:ascii="Times New Roman" w:hAnsi="Times New Roman" w:cs="Times New Roman"/>
          <w:color w:val="FF0000"/>
          <w:sz w:val="28"/>
          <w:szCs w:val="28"/>
        </w:rPr>
        <w:t>Организация профилактической работы,</w:t>
      </w:r>
    </w:p>
    <w:p w:rsidR="00F84531" w:rsidRPr="00F84531" w:rsidRDefault="00F84531" w:rsidP="00F84531">
      <w:pPr>
        <w:spacing w:after="0" w:line="240" w:lineRule="auto"/>
        <w:jc w:val="center"/>
        <w:rPr>
          <w:rFonts w:ascii="Times New Roman" w:hAnsi="Times New Roman" w:cs="Times New Roman"/>
          <w:color w:val="FF0000"/>
          <w:sz w:val="28"/>
          <w:szCs w:val="28"/>
        </w:rPr>
      </w:pPr>
      <w:r w:rsidRPr="00F84531">
        <w:rPr>
          <w:rFonts w:ascii="Times New Roman" w:hAnsi="Times New Roman" w:cs="Times New Roman"/>
          <w:color w:val="FF0000"/>
          <w:sz w:val="28"/>
          <w:szCs w:val="28"/>
        </w:rPr>
        <w:t xml:space="preserve"> по предупреждению преступлений и правонарушений, совершаемых несовершеннолетними, совершаемых в отношении несовершеннолетних</w:t>
      </w:r>
    </w:p>
    <w:p w:rsidR="00F84531" w:rsidRPr="00F84531" w:rsidRDefault="00F84531" w:rsidP="00F84531">
      <w:pPr>
        <w:spacing w:after="0" w:line="240" w:lineRule="auto"/>
        <w:ind w:firstLine="709"/>
        <w:jc w:val="both"/>
        <w:rPr>
          <w:rFonts w:ascii="Times New Roman" w:hAnsi="Times New Roman" w:cs="Times New Roman"/>
          <w:sz w:val="28"/>
          <w:szCs w:val="28"/>
        </w:rPr>
      </w:pPr>
    </w:p>
    <w:p w:rsidR="00171554" w:rsidRPr="00171554" w:rsidRDefault="00171554" w:rsidP="004C6D16">
      <w:pPr>
        <w:spacing w:after="0" w:line="240" w:lineRule="auto"/>
        <w:ind w:firstLine="567"/>
        <w:jc w:val="both"/>
        <w:rPr>
          <w:rFonts w:ascii="Times New Roman" w:hAnsi="Times New Roman" w:cs="Times New Roman"/>
          <w:sz w:val="28"/>
          <w:szCs w:val="28"/>
        </w:rPr>
      </w:pPr>
      <w:r w:rsidRPr="00171554">
        <w:rPr>
          <w:rFonts w:ascii="Times New Roman" w:hAnsi="Times New Roman" w:cs="Times New Roman"/>
          <w:sz w:val="28"/>
          <w:szCs w:val="28"/>
        </w:rPr>
        <w:t xml:space="preserve">В целях защиты прав несовершеннолетних в 2015 году учреждениями системы профилактики безнадзорности и правонарушений города Нижневартовска проводилась индивидуальная профилактическая работа в отношении 247 семей, в которых воспитывались 405 несовершеннолетних, находящихся в социально опасном положении, разработаны 247 межведомственных планов реабилитации семей. </w:t>
      </w:r>
    </w:p>
    <w:p w:rsidR="00171554" w:rsidRPr="00171554" w:rsidRDefault="00171554" w:rsidP="004C6D16">
      <w:pPr>
        <w:spacing w:after="0" w:line="240" w:lineRule="auto"/>
        <w:ind w:firstLine="567"/>
        <w:jc w:val="both"/>
        <w:rPr>
          <w:rFonts w:ascii="Times New Roman" w:hAnsi="Times New Roman" w:cs="Times New Roman"/>
          <w:sz w:val="28"/>
          <w:szCs w:val="28"/>
        </w:rPr>
      </w:pPr>
      <w:r w:rsidRPr="00171554">
        <w:rPr>
          <w:rFonts w:ascii="Times New Roman" w:hAnsi="Times New Roman" w:cs="Times New Roman"/>
          <w:sz w:val="28"/>
          <w:szCs w:val="28"/>
        </w:rPr>
        <w:t xml:space="preserve">Анализ реализации межведомственных планов реабилитации семей, находящихся в социально опасном положении, показал, что в отношении 121 семьи (204 несовершеннолетних) исполнены плановые мероприятия, </w:t>
      </w:r>
      <w:r w:rsidRPr="00171554">
        <w:rPr>
          <w:rFonts w:ascii="Times New Roman" w:hAnsi="Times New Roman" w:cs="Times New Roman"/>
          <w:sz w:val="28"/>
          <w:szCs w:val="28"/>
        </w:rPr>
        <w:lastRenderedPageBreak/>
        <w:t xml:space="preserve">устранены причины и условия, создавшие социально опасное положение несовершеннолетних в семьях, приняты решения о завершении профилактической работы с семьями. В отношении 126 семей (201 несовершеннолетний) внесены корректировки в межведомственные планы реабилитации, профилактические мероприятия с семьями продолжаются  (2014 год - 138 семей, в которых проживает 207 несовершеннолетних). Средний показатель социальной эффективности за 2015 года составил 49%. </w:t>
      </w:r>
    </w:p>
    <w:p w:rsidR="00171554" w:rsidRPr="00171554" w:rsidRDefault="00171554" w:rsidP="004C6D16">
      <w:pPr>
        <w:spacing w:after="0" w:line="240" w:lineRule="auto"/>
        <w:ind w:firstLine="567"/>
        <w:jc w:val="both"/>
        <w:rPr>
          <w:rFonts w:ascii="Times New Roman" w:hAnsi="Times New Roman" w:cs="Times New Roman"/>
          <w:sz w:val="28"/>
          <w:szCs w:val="28"/>
        </w:rPr>
      </w:pPr>
      <w:r w:rsidRPr="00171554">
        <w:rPr>
          <w:rFonts w:ascii="Times New Roman" w:hAnsi="Times New Roman" w:cs="Times New Roman"/>
          <w:sz w:val="28"/>
          <w:szCs w:val="28"/>
        </w:rPr>
        <w:t>В отношении 10 семей (14 несовершеннолетних, 11 законных представителей), профилактическая работа в отношении которых не дала положительных результатов, родители злостно уклонялись                                     от воспитания и содержания своих детей, своими действиями либо бездействиями причиняли угрозу их жизни и здоровью, были приняты решения о необходимости подготовки исковых заявлений в городской суд  на лишение (ограничение) родительских прав - родители лишены родительских прав,  несовершеннолетние дети переданы под опеку (попечительство), 2 родителей (3 несовершеннолетних) ограничены в родительских правах (2014 год - 27 семей (38 несовершеннолетних).</w:t>
      </w:r>
      <w:r w:rsidR="00D71C25">
        <w:rPr>
          <w:rFonts w:ascii="Times New Roman" w:hAnsi="Times New Roman" w:cs="Times New Roman"/>
          <w:sz w:val="28"/>
          <w:szCs w:val="28"/>
        </w:rPr>
        <w:t xml:space="preserve">                    </w:t>
      </w:r>
      <w:r w:rsidRPr="00171554">
        <w:rPr>
          <w:rFonts w:ascii="Times New Roman" w:hAnsi="Times New Roman" w:cs="Times New Roman"/>
          <w:sz w:val="28"/>
          <w:szCs w:val="28"/>
        </w:rPr>
        <w:t xml:space="preserve"> С лицами, ограниченными в родительских правах, специалистами учреждений системы профилактики продолжена индивидуальная профилактическая работа, направленная на повышение мотивации родителей на изменение своего образа жизни, по налаживанию внутрисемейных связей и воспитание детей в кровной семье, в том числе на восстановление в родительских правах. В 2015 году профилактическая работа дала положительные результаты: 2 человека восстановились в родительских правах в отношении 2 несовершеннолетних детей. </w:t>
      </w:r>
    </w:p>
    <w:p w:rsidR="00F84531" w:rsidRPr="00F84531" w:rsidRDefault="00F84531" w:rsidP="00F84531">
      <w:pPr>
        <w:pStyle w:val="33"/>
        <w:spacing w:after="0"/>
        <w:ind w:firstLine="709"/>
        <w:jc w:val="both"/>
        <w:rPr>
          <w:sz w:val="28"/>
          <w:szCs w:val="28"/>
        </w:rPr>
      </w:pPr>
      <w:r w:rsidRPr="00F84531">
        <w:rPr>
          <w:sz w:val="28"/>
          <w:szCs w:val="28"/>
        </w:rPr>
        <w:t>В целях профилактики и предупреждения безнадзорности и правонарушений несовершеннолетних в городе выстроена система работы органов и учреждений системы профилактики.</w:t>
      </w:r>
    </w:p>
    <w:p w:rsidR="00F84531" w:rsidRPr="00F84531" w:rsidRDefault="00F84531" w:rsidP="00F84531">
      <w:pPr>
        <w:spacing w:after="0" w:line="240" w:lineRule="auto"/>
        <w:ind w:firstLine="708"/>
        <w:jc w:val="both"/>
        <w:rPr>
          <w:rFonts w:ascii="Times New Roman" w:hAnsi="Times New Roman" w:cs="Times New Roman"/>
          <w:color w:val="000000"/>
          <w:sz w:val="28"/>
          <w:szCs w:val="28"/>
        </w:rPr>
      </w:pPr>
      <w:r w:rsidRPr="00F84531">
        <w:rPr>
          <w:rFonts w:ascii="Times New Roman" w:hAnsi="Times New Roman" w:cs="Times New Roman"/>
          <w:color w:val="000000"/>
          <w:sz w:val="28"/>
          <w:szCs w:val="28"/>
        </w:rPr>
        <w:t xml:space="preserve">В целях совершенствования системы профилактики правонарушений и повышения уровня безопасности граждан организовано проведение обучающих семинаров, тренингов и конференций для педагогов образовательных учреждений города (охват 309 человек). С целью формирования законопослушного поведения несовершеннолетних проведены декады правовых знаний, "круглые столы", профилактические беседы на правовые темы, профилактическая и воспитательная работа с несовершеннолетними и их родителями. Проведен конкурс творческих работ "Правопорядок и мы".  </w:t>
      </w:r>
    </w:p>
    <w:p w:rsidR="00F84531" w:rsidRPr="00F84531" w:rsidRDefault="00F84531" w:rsidP="00F84531">
      <w:pPr>
        <w:spacing w:after="0" w:line="240" w:lineRule="auto"/>
        <w:ind w:firstLine="708"/>
        <w:jc w:val="both"/>
        <w:rPr>
          <w:rFonts w:ascii="Times New Roman" w:eastAsia="Calibri" w:hAnsi="Times New Roman" w:cs="Times New Roman"/>
          <w:sz w:val="28"/>
          <w:szCs w:val="28"/>
        </w:rPr>
      </w:pPr>
      <w:r w:rsidRPr="00F84531">
        <w:rPr>
          <w:rFonts w:ascii="Times New Roman" w:eastAsia="Calibri" w:hAnsi="Times New Roman" w:cs="Times New Roman"/>
          <w:sz w:val="28"/>
          <w:szCs w:val="28"/>
        </w:rPr>
        <w:t xml:space="preserve">В департаменте образования администрации города Нижневартовска, отделе по организации деятельности территориальной комиссии по делам несовершеннолетних и защите их прав администрации города, </w:t>
      </w:r>
      <w:r w:rsidRPr="00F84531">
        <w:rPr>
          <w:rFonts w:ascii="Times New Roman" w:eastAsia="Calibri" w:hAnsi="Times New Roman" w:cs="Times New Roman"/>
          <w:bCs/>
          <w:sz w:val="28"/>
          <w:szCs w:val="28"/>
        </w:rPr>
        <w:t xml:space="preserve">управлении социальной защиты населения по городу Нижневартовску установлена и ведется </w:t>
      </w:r>
      <w:r w:rsidRPr="00F84531">
        <w:rPr>
          <w:rFonts w:ascii="Times New Roman" w:eastAsia="Calibri" w:hAnsi="Times New Roman" w:cs="Times New Roman"/>
          <w:sz w:val="28"/>
          <w:szCs w:val="28"/>
        </w:rPr>
        <w:t>автоматизированная информационная система по созданию единого банка данных семей и детей, проживающих в Ханты-Мансийском автономном округе – Югре, находящихся в социально опасном положении.</w:t>
      </w:r>
    </w:p>
    <w:p w:rsidR="00F84531" w:rsidRPr="00F84531" w:rsidRDefault="00F84531" w:rsidP="00F84531">
      <w:pPr>
        <w:shd w:val="clear" w:color="auto" w:fill="FFFFFF"/>
        <w:spacing w:after="0" w:line="240" w:lineRule="auto"/>
        <w:ind w:firstLine="567"/>
        <w:jc w:val="both"/>
        <w:textAlignment w:val="top"/>
        <w:rPr>
          <w:rFonts w:ascii="Times New Roman" w:hAnsi="Times New Roman" w:cs="Times New Roman"/>
          <w:sz w:val="28"/>
          <w:szCs w:val="28"/>
        </w:rPr>
      </w:pPr>
      <w:r w:rsidRPr="00F84531">
        <w:rPr>
          <w:rFonts w:ascii="Times New Roman" w:hAnsi="Times New Roman" w:cs="Times New Roman"/>
          <w:sz w:val="28"/>
          <w:szCs w:val="28"/>
        </w:rPr>
        <w:lastRenderedPageBreak/>
        <w:t xml:space="preserve">Для решения задач по укреплению институтов семьи, профилактики негативных проявлений в подростковой среде в школах продолжили работу 74 семейных клуба. Впервые начали работать школьные службы примирения, 76 несовершеннолетних и их родителей получили консультации службы. Во всех детских садах работают консультационные пункты и детско – родительские клубы для родителей, чьи дети не посещают детский сад. Родителям оказывают помощь по вопросам развития, воспитания и обучения детей раннего и дошкольного возраста. </w:t>
      </w:r>
    </w:p>
    <w:p w:rsidR="00F84531" w:rsidRPr="00F84531" w:rsidRDefault="00F84531" w:rsidP="00F84531">
      <w:pPr>
        <w:pStyle w:val="33"/>
        <w:spacing w:after="0"/>
        <w:ind w:firstLine="709"/>
        <w:jc w:val="both"/>
        <w:rPr>
          <w:sz w:val="28"/>
          <w:szCs w:val="28"/>
        </w:rPr>
      </w:pPr>
      <w:r w:rsidRPr="00F84531">
        <w:rPr>
          <w:sz w:val="28"/>
          <w:szCs w:val="28"/>
        </w:rPr>
        <w:t xml:space="preserve">Инспекторами совместно с членами ДНД каждый понедельник проводятся рейдовые мероприятия по микрорайонам города, в ходе которых отрабатываются места концентрации молодежи, несовершеннолетние и родители, состоящие на учете в ОДН, торговые точки на предмет реализации несовершеннолетним табачных изделий и спиртосодержащей продукции. Два раза в месяц с привлечением специалистов системы профилактики и родительских патрулей проводятся межведомственные рейды по реализации Окружного закона от 10.07.2009 № 109 – оз «О мерах по реализации отдельных положений Федерального закона «Об основных гарантиях прав ребенка в Российской Федерации» в Ханты-Мансийском автономном округе - Югре». В ходе патрулирования проводятся проверки общественных мест, где запрещено нахождение детей без сопровождения родителей (законных представителей), торговых предприятий с целью выявления фактов продажи несовершеннолетним алкогольной и табачной продукции, проверки по месту жительства неблагополучных семей, состоящих на учёте. В целях раннего семейного неблагополучия, осуществления контроля за семьями, оказавшимися в социально-опасном положении, 1 раз в неделю проводятся рейдовые мероприятия в рамках деятельности службы «Экстренная детская помощь», в которых принимают участие представители ОДН УМВД, Центра социальной помощи семье и детям «Кардея», управления по опеке и попечительству, департамента здравоохранения. </w:t>
      </w:r>
    </w:p>
    <w:p w:rsidR="00F84531" w:rsidRPr="00F84531" w:rsidRDefault="00F84531" w:rsidP="00F84531">
      <w:pPr>
        <w:pStyle w:val="24"/>
        <w:spacing w:after="0" w:line="240" w:lineRule="auto"/>
        <w:ind w:left="0" w:firstLine="709"/>
        <w:jc w:val="both"/>
      </w:pPr>
      <w:r w:rsidRPr="00F84531">
        <w:t>С привлечением служб и подразделений УМВД, представителей субъектов профилактики в отчетном периоде 2015 г</w:t>
      </w:r>
      <w:r w:rsidRPr="00F84531">
        <w:rPr>
          <w:lang w:val="ru-RU"/>
        </w:rPr>
        <w:t>ода</w:t>
      </w:r>
      <w:r w:rsidRPr="00F84531">
        <w:t xml:space="preserve"> проведены комплексные оперативно-профилактические мероприятия, направленные на выявление несовершеннолетних правонарушителей, мест концентрации несовершеннолетних, предупреждение безнадзорности и правонарушений среди несовершеннолетних, защите их прав и законных интересов, выявление семейного неблагополучия, взрослых лиц, вовлекающих несовершеннолетних в противоправную деятельность – «Условник» (октябрь), «Алколголь» (ноябрь). </w:t>
      </w:r>
    </w:p>
    <w:p w:rsidR="00F84531" w:rsidRPr="00F84531" w:rsidRDefault="00F84531" w:rsidP="00F84531">
      <w:pPr>
        <w:pStyle w:val="24"/>
        <w:spacing w:after="0" w:line="240" w:lineRule="auto"/>
        <w:ind w:left="0" w:firstLine="709"/>
        <w:jc w:val="both"/>
        <w:rPr>
          <w:color w:val="auto"/>
        </w:rPr>
      </w:pPr>
      <w:r w:rsidRPr="00F84531">
        <w:t xml:space="preserve">Совместно с Департаментом образования осуществляется комплекс профилактических мероприятий в каждой общеобразовательной организации, в которых принимают участие представители школ и УМВД. Инспектора ПДН участвуют в профилактике правонарушений и преступлений, в работе советов профилактики, проводят индивидуальную </w:t>
      </w:r>
      <w:r w:rsidRPr="00F84531">
        <w:lastRenderedPageBreak/>
        <w:t>профилактическую работу с учащимися и родителями, состоящими  на учете, ведут лекционную пропаганду.</w:t>
      </w:r>
    </w:p>
    <w:p w:rsidR="00F84531" w:rsidRPr="00F84531" w:rsidRDefault="00F84531" w:rsidP="00F84531">
      <w:pPr>
        <w:spacing w:after="0" w:line="240" w:lineRule="auto"/>
        <w:ind w:firstLine="708"/>
        <w:jc w:val="both"/>
        <w:rPr>
          <w:rFonts w:ascii="Times New Roman" w:hAnsi="Times New Roman" w:cs="Times New Roman"/>
          <w:sz w:val="28"/>
          <w:szCs w:val="28"/>
        </w:rPr>
      </w:pPr>
      <w:r w:rsidRPr="00F84531">
        <w:rPr>
          <w:rFonts w:ascii="Times New Roman" w:hAnsi="Times New Roman" w:cs="Times New Roman"/>
          <w:sz w:val="28"/>
          <w:szCs w:val="28"/>
        </w:rPr>
        <w:t xml:space="preserve">Ежегодно в летний период на территории города Нижневартовска проводится городская межведомственная акция «Безопасный город». В рамках акции «Безопасный город» в </w:t>
      </w:r>
      <w:r w:rsidRPr="00F84531">
        <w:rPr>
          <w:rFonts w:ascii="Times New Roman" w:hAnsi="Times New Roman" w:cs="Times New Roman"/>
          <w:color w:val="000000"/>
          <w:sz w:val="28"/>
          <w:szCs w:val="28"/>
        </w:rPr>
        <w:t>каждом месяце за летний период</w:t>
      </w:r>
      <w:r w:rsidRPr="00F84531">
        <w:rPr>
          <w:rFonts w:ascii="Times New Roman" w:hAnsi="Times New Roman" w:cs="Times New Roman"/>
          <w:sz w:val="28"/>
          <w:szCs w:val="28"/>
        </w:rPr>
        <w:t xml:space="preserve"> проведен </w:t>
      </w:r>
      <w:r w:rsidRPr="00F84531">
        <w:rPr>
          <w:rFonts w:ascii="Times New Roman" w:hAnsi="Times New Roman" w:cs="Times New Roman"/>
          <w:color w:val="000000"/>
          <w:sz w:val="28"/>
          <w:szCs w:val="28"/>
        </w:rPr>
        <w:t>Единый день безопасности по обучению детей правилам безопасного поведения на объектах повышенной опасности с привлечением средств массовой информации. Только в период проведения Единого дня безопасности профилактическими мероприятиями по комплексной безопасности детей охвачено более 300 детей и подростков, посещающих подростковые клубы по месту жительства.</w:t>
      </w:r>
    </w:p>
    <w:p w:rsidR="00F84531" w:rsidRPr="00F84531" w:rsidRDefault="00F84531" w:rsidP="00F84531">
      <w:pPr>
        <w:spacing w:after="0" w:line="240" w:lineRule="auto"/>
        <w:ind w:firstLine="708"/>
        <w:jc w:val="both"/>
        <w:rPr>
          <w:rFonts w:ascii="Times New Roman" w:hAnsi="Times New Roman" w:cs="Times New Roman"/>
          <w:sz w:val="28"/>
          <w:szCs w:val="28"/>
        </w:rPr>
      </w:pPr>
      <w:r w:rsidRPr="00F84531">
        <w:rPr>
          <w:rFonts w:ascii="Times New Roman" w:hAnsi="Times New Roman" w:cs="Times New Roman"/>
          <w:sz w:val="28"/>
          <w:szCs w:val="28"/>
        </w:rPr>
        <w:t>Всего в 2015 году проведено более 75 профилактических мероприятий для воспитанников подростковых клубов по месту жительства. Это беседы, викторины, просмотр и обсуждение видео фильмов профилактической направленности, игровые программы и спортивные эстафеты.</w:t>
      </w:r>
    </w:p>
    <w:p w:rsidR="00F84531" w:rsidRPr="00F84531" w:rsidRDefault="00F84531" w:rsidP="00F84531">
      <w:pPr>
        <w:spacing w:after="0" w:line="240" w:lineRule="auto"/>
        <w:ind w:firstLine="708"/>
        <w:jc w:val="both"/>
        <w:rPr>
          <w:rFonts w:ascii="Times New Roman" w:hAnsi="Times New Roman" w:cs="Times New Roman"/>
          <w:sz w:val="28"/>
          <w:szCs w:val="28"/>
        </w:rPr>
      </w:pPr>
      <w:r w:rsidRPr="00F84531">
        <w:rPr>
          <w:rFonts w:ascii="Times New Roman" w:hAnsi="Times New Roman" w:cs="Times New Roman"/>
          <w:sz w:val="28"/>
          <w:szCs w:val="28"/>
        </w:rPr>
        <w:t>Так, наиболее новыми и наиболее интересными формами работы можно отметить: городской турнир по военно-тактической игре «Лазер Та</w:t>
      </w:r>
      <w:r w:rsidRPr="00F84531">
        <w:rPr>
          <w:rFonts w:ascii="Times New Roman" w:hAnsi="Times New Roman" w:cs="Times New Roman"/>
          <w:sz w:val="28"/>
          <w:szCs w:val="28"/>
          <w:lang w:val="en-US"/>
        </w:rPr>
        <w:t>g</w:t>
      </w:r>
      <w:r w:rsidRPr="00F84531">
        <w:rPr>
          <w:rFonts w:ascii="Times New Roman" w:hAnsi="Times New Roman" w:cs="Times New Roman"/>
          <w:sz w:val="28"/>
          <w:szCs w:val="28"/>
        </w:rPr>
        <w:t xml:space="preserve">», турнир по бесконтактным играм, турнир по Пейнболу. Такие мероприятия позволяют привлечь ребят старшего школьного возраста. </w:t>
      </w:r>
    </w:p>
    <w:p w:rsidR="00F84531" w:rsidRPr="00F84531" w:rsidRDefault="00F84531" w:rsidP="00F84531">
      <w:pPr>
        <w:pStyle w:val="af4"/>
        <w:spacing w:after="0"/>
        <w:ind w:left="0" w:firstLine="567"/>
        <w:jc w:val="both"/>
        <w:rPr>
          <w:sz w:val="28"/>
          <w:szCs w:val="28"/>
        </w:rPr>
      </w:pPr>
      <w:r w:rsidRPr="00F84531">
        <w:rPr>
          <w:sz w:val="28"/>
          <w:szCs w:val="28"/>
        </w:rPr>
        <w:t xml:space="preserve">В 2015 году введено новшество для проведения подвижных игр по месту жительства - в одно время на всех площадках каждый четверг в 17.00: все игры проводились одновременно всеми подростковыми клубами на дворовых площадках. </w:t>
      </w:r>
    </w:p>
    <w:p w:rsidR="00F84531" w:rsidRPr="00F84531" w:rsidRDefault="00F84531" w:rsidP="00F84531">
      <w:pPr>
        <w:pStyle w:val="ConsPlusCell"/>
        <w:ind w:firstLine="567"/>
        <w:jc w:val="both"/>
        <w:rPr>
          <w:rFonts w:ascii="Times New Roman" w:hAnsi="Times New Roman" w:cs="Times New Roman"/>
          <w:sz w:val="28"/>
          <w:szCs w:val="28"/>
        </w:rPr>
      </w:pPr>
      <w:r w:rsidRPr="00F84531">
        <w:rPr>
          <w:rFonts w:ascii="Times New Roman" w:hAnsi="Times New Roman" w:cs="Times New Roman"/>
          <w:sz w:val="28"/>
          <w:szCs w:val="28"/>
        </w:rPr>
        <w:t>Наиболее яркими мероприятиями, одновременно проведенными всеми клубами, можно отметить: «Поиск клада», игра «12 палочек», тесты «Проверь себя – сдай норы ГТО», соревнования «Веселые старты», «Городки» и др.</w:t>
      </w:r>
    </w:p>
    <w:p w:rsidR="00F84531" w:rsidRPr="00F84531" w:rsidRDefault="00F84531" w:rsidP="00F84531">
      <w:pPr>
        <w:spacing w:after="0" w:line="240" w:lineRule="auto"/>
        <w:ind w:firstLine="708"/>
        <w:jc w:val="both"/>
        <w:rPr>
          <w:rFonts w:ascii="Times New Roman" w:hAnsi="Times New Roman" w:cs="Times New Roman"/>
          <w:sz w:val="28"/>
          <w:szCs w:val="28"/>
        </w:rPr>
      </w:pPr>
      <w:r w:rsidRPr="00F84531">
        <w:rPr>
          <w:rFonts w:ascii="Times New Roman" w:hAnsi="Times New Roman" w:cs="Times New Roman"/>
          <w:sz w:val="28"/>
          <w:szCs w:val="28"/>
        </w:rPr>
        <w:t xml:space="preserve">В рамках профилактической работы воспитанники имели возможность посетить Музей истории милиции, где не только услышали много интересных фактов о профессиональной деятельности сотрудников правоохранительных органов, «заглянули в прошлое», но и «прикоснулись» к нему. Ребята смогли подержать в руках некоторые экспонаты музея и сфотографироваться с ними. </w:t>
      </w:r>
    </w:p>
    <w:p w:rsidR="00F84531" w:rsidRPr="00F84531" w:rsidRDefault="00F84531" w:rsidP="00F84531">
      <w:pPr>
        <w:spacing w:after="0" w:line="240" w:lineRule="auto"/>
        <w:ind w:firstLine="708"/>
        <w:jc w:val="both"/>
        <w:rPr>
          <w:rFonts w:ascii="Times New Roman" w:hAnsi="Times New Roman" w:cs="Times New Roman"/>
          <w:sz w:val="28"/>
          <w:szCs w:val="28"/>
        </w:rPr>
      </w:pPr>
      <w:r w:rsidRPr="00F84531">
        <w:rPr>
          <w:rFonts w:ascii="Times New Roman" w:hAnsi="Times New Roman" w:cs="Times New Roman"/>
          <w:sz w:val="28"/>
          <w:szCs w:val="28"/>
        </w:rPr>
        <w:t xml:space="preserve">В рамках взаимодействия с ФГКУ «5 ОФПС по ХМАО-ЮГРЕ» (Пожарная часть № 42) для воспитанников клубов организована обзорная экскурсия спецтехники и спортивная эстафета с полосой препятствий. </w:t>
      </w:r>
    </w:p>
    <w:p w:rsidR="00F84531" w:rsidRPr="00F84531" w:rsidRDefault="00F84531" w:rsidP="00F84531">
      <w:pPr>
        <w:pStyle w:val="af"/>
        <w:ind w:firstLine="708"/>
        <w:rPr>
          <w:szCs w:val="28"/>
        </w:rPr>
      </w:pPr>
      <w:r w:rsidRPr="00F84531">
        <w:rPr>
          <w:szCs w:val="28"/>
        </w:rPr>
        <w:t xml:space="preserve">С целью профилактической работы проведены встречи с представителями правоохранительных органов на тему «Предупрежден - значит, вооружен», где детям и подросткам еще раз напомнили об ответственности за совершение правонарушений, о последствиях совершения противоправных действий и наказании. </w:t>
      </w:r>
    </w:p>
    <w:p w:rsidR="00F84531" w:rsidRPr="00F84531" w:rsidRDefault="00F84531" w:rsidP="00F84531">
      <w:pPr>
        <w:pStyle w:val="af"/>
        <w:ind w:firstLine="708"/>
        <w:rPr>
          <w:szCs w:val="28"/>
        </w:rPr>
      </w:pPr>
      <w:r w:rsidRPr="00F84531">
        <w:rPr>
          <w:szCs w:val="28"/>
        </w:rPr>
        <w:t>Организованы встречи воспитанников подростковых клубов с интересными людьми, занимающими должности в органах местного самоуправления</w:t>
      </w:r>
    </w:p>
    <w:p w:rsidR="00F84531" w:rsidRPr="00F84531" w:rsidRDefault="00F84531" w:rsidP="00F84531">
      <w:pPr>
        <w:shd w:val="clear" w:color="auto" w:fill="FFFFFF"/>
        <w:spacing w:after="0" w:line="240" w:lineRule="auto"/>
        <w:ind w:firstLine="851"/>
        <w:jc w:val="both"/>
        <w:rPr>
          <w:rFonts w:ascii="Times New Roman" w:hAnsi="Times New Roman" w:cs="Times New Roman"/>
          <w:sz w:val="28"/>
          <w:szCs w:val="28"/>
        </w:rPr>
      </w:pPr>
      <w:r w:rsidRPr="00F84531">
        <w:rPr>
          <w:rFonts w:ascii="Times New Roman" w:hAnsi="Times New Roman" w:cs="Times New Roman"/>
          <w:sz w:val="28"/>
          <w:szCs w:val="28"/>
        </w:rPr>
        <w:lastRenderedPageBreak/>
        <w:t>В подростковых клубах систематически обсуждается тема об обеспечении безопасности детей дома, в интернете, во дворе и на улице. С воспитанниками подростковых клубов проведены мероприятия по вопросам «Об обеспечении безопасности жизни своего ребенка», «О предупреждении гибели несовершеннолетних», «Об исполнении требований пожарной безопасности», в том числе рассмотрены вопросы по обеспечению безопасности на транспорте. Мероприятия проведены в форме бесед, викторин, конкурсов, игр, просмотров видеороликов профилактической направленности: «</w:t>
      </w:r>
      <w:r w:rsidRPr="00F84531">
        <w:rPr>
          <w:rFonts w:ascii="Times New Roman" w:hAnsi="Times New Roman" w:cs="Times New Roman"/>
          <w:sz w:val="28"/>
          <w:szCs w:val="28"/>
          <w:shd w:val="clear" w:color="auto" w:fill="FFFFFF"/>
        </w:rPr>
        <w:t>Предупрежден, значит вооружен!»,</w:t>
      </w:r>
      <w:r w:rsidRPr="00F84531">
        <w:rPr>
          <w:rFonts w:ascii="Times New Roman" w:hAnsi="Times New Roman" w:cs="Times New Roman"/>
          <w:sz w:val="28"/>
          <w:szCs w:val="28"/>
        </w:rPr>
        <w:t xml:space="preserve"> «Огонь ошибок не прощает!», «Дорожная безопасность», </w:t>
      </w:r>
      <w:r w:rsidRPr="00F84531">
        <w:rPr>
          <w:rFonts w:ascii="Times New Roman" w:hAnsi="Times New Roman" w:cs="Times New Roman"/>
          <w:color w:val="000000"/>
          <w:sz w:val="28"/>
          <w:szCs w:val="28"/>
        </w:rPr>
        <w:t>«Дорога и пешеход», «Красный, желтый, зеленый»,</w:t>
      </w:r>
      <w:r w:rsidRPr="00F84531">
        <w:rPr>
          <w:rFonts w:ascii="Times New Roman" w:hAnsi="Times New Roman" w:cs="Times New Roman"/>
          <w:sz w:val="28"/>
          <w:szCs w:val="28"/>
        </w:rPr>
        <w:t xml:space="preserve"> КТД «Острова безопасности»,</w:t>
      </w:r>
      <w:r w:rsidRPr="00F84531">
        <w:rPr>
          <w:rFonts w:ascii="Times New Roman" w:hAnsi="Times New Roman" w:cs="Times New Roman"/>
          <w:color w:val="000000"/>
          <w:sz w:val="28"/>
          <w:szCs w:val="28"/>
        </w:rPr>
        <w:t xml:space="preserve"> игра-путешествие </w:t>
      </w:r>
      <w:r w:rsidRPr="00F84531">
        <w:rPr>
          <w:rFonts w:ascii="Times New Roman" w:hAnsi="Times New Roman" w:cs="Times New Roman"/>
          <w:sz w:val="28"/>
          <w:szCs w:val="28"/>
        </w:rPr>
        <w:t xml:space="preserve">«Марафон безопасности». </w:t>
      </w:r>
    </w:p>
    <w:p w:rsidR="00F84531" w:rsidRPr="00F84531" w:rsidRDefault="00F84531" w:rsidP="00F84531">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84531">
        <w:rPr>
          <w:rFonts w:ascii="Times New Roman" w:hAnsi="Times New Roman" w:cs="Times New Roman"/>
          <w:sz w:val="28"/>
          <w:szCs w:val="28"/>
        </w:rPr>
        <w:t xml:space="preserve">Особое внимание уделено по обеспечению безопасности в каникулярный период, рассмотрены «опасные места микрорайона», как необходимо действовать при чрезвычайных ситуациях (как действовать при пожаре; как вести себя на улице; если заблудился в лесу; если упал в водоем; использование пиротехнических средств и пр.). </w:t>
      </w:r>
    </w:p>
    <w:p w:rsidR="00F84531" w:rsidRPr="00F84531" w:rsidRDefault="00F84531" w:rsidP="00F84531">
      <w:pPr>
        <w:pStyle w:val="ConsPlusCell"/>
        <w:ind w:firstLine="567"/>
        <w:jc w:val="both"/>
        <w:rPr>
          <w:rFonts w:ascii="Times New Roman" w:hAnsi="Times New Roman" w:cs="Times New Roman"/>
          <w:sz w:val="28"/>
          <w:szCs w:val="28"/>
        </w:rPr>
      </w:pPr>
      <w:r w:rsidRPr="00F84531">
        <w:rPr>
          <w:rFonts w:ascii="Times New Roman" w:hAnsi="Times New Roman" w:cs="Times New Roman"/>
          <w:sz w:val="28"/>
          <w:szCs w:val="28"/>
        </w:rPr>
        <w:t xml:space="preserve">   Воспитанники подростковых клубов совместно с волонтерами городского добровольческого центра провели акцию «Отчисти жизнь – начни с подъезда». Суть акции заключалась в очистке информационных досок и дверей подъездов жилых домой от «не нужных» объявлений, на которых разместили «добрые» объявления или информацию о подростковых клубах. </w:t>
      </w:r>
    </w:p>
    <w:p w:rsidR="00F84531" w:rsidRPr="00F84531" w:rsidRDefault="00F84531" w:rsidP="00F84531">
      <w:pPr>
        <w:shd w:val="clear" w:color="auto" w:fill="FFFFFF"/>
        <w:spacing w:after="0" w:line="240" w:lineRule="auto"/>
        <w:ind w:firstLine="851"/>
        <w:jc w:val="both"/>
        <w:rPr>
          <w:rFonts w:ascii="Times New Roman" w:hAnsi="Times New Roman" w:cs="Times New Roman"/>
          <w:sz w:val="28"/>
          <w:szCs w:val="28"/>
        </w:rPr>
      </w:pPr>
      <w:r w:rsidRPr="00F84531">
        <w:rPr>
          <w:rFonts w:ascii="Times New Roman" w:hAnsi="Times New Roman" w:cs="Times New Roman"/>
          <w:sz w:val="28"/>
          <w:szCs w:val="28"/>
        </w:rPr>
        <w:t xml:space="preserve">В рамках проведения акции «Безопасный двор» для ребят из подростковых клубов по месту жительства организована игра по станциям «Мы делаем правильный выбор!» на автогородке школы №42. Воспитанники в игровой форме повторили элементарные правила поведения во дворе, продемонстрировали знания по правильному движению на велосипеде, ответили на вопросы по правилам безопасного нахождения на улице, оказывали первую помощь пострадавшему при ушибе колена, вспомнили про комендантский час в городе Нижневартовске, проявили мастерство при управлении самокатом. </w:t>
      </w:r>
    </w:p>
    <w:p w:rsidR="00F84531" w:rsidRPr="00F84531" w:rsidRDefault="00F84531" w:rsidP="00F84531">
      <w:pPr>
        <w:spacing w:after="0" w:line="240" w:lineRule="auto"/>
        <w:ind w:firstLine="708"/>
        <w:jc w:val="both"/>
        <w:rPr>
          <w:rFonts w:ascii="Times New Roman" w:hAnsi="Times New Roman" w:cs="Times New Roman"/>
          <w:sz w:val="28"/>
          <w:szCs w:val="28"/>
        </w:rPr>
      </w:pPr>
      <w:r w:rsidRPr="00F84531">
        <w:rPr>
          <w:rFonts w:ascii="Times New Roman" w:hAnsi="Times New Roman" w:cs="Times New Roman"/>
          <w:sz w:val="28"/>
          <w:szCs w:val="28"/>
        </w:rPr>
        <w:t>При выходе на городские массовые мероприятия или межклубные мероприятия, регулярно проводятся инструктажи с детьми с регистрацией в журнале инструктажей. Для обеспечения безопасного движения организованных групп детей на каждый клуб приобретено по два сигнальных жилета со светоотражающими полосами на двух сопровождающих (в начало и конец колонны). На каждом клубе при сопровождении группы детей у сопровождающих имеется укомплектованная медицинская аптечка.</w:t>
      </w:r>
    </w:p>
    <w:p w:rsidR="00F84531" w:rsidRPr="00F84531" w:rsidRDefault="00F84531" w:rsidP="00F84531">
      <w:pPr>
        <w:shd w:val="clear" w:color="auto" w:fill="FFFFFF"/>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Детям и подросткам на мероприятиях, проводимых для подростковых клубов, распространены буклеты «Безопасность во дворе и городе».</w:t>
      </w:r>
    </w:p>
    <w:p w:rsidR="00F84531" w:rsidRPr="00F84531" w:rsidRDefault="00F84531" w:rsidP="00F84531">
      <w:pPr>
        <w:shd w:val="clear" w:color="auto" w:fill="FFFFFF"/>
        <w:spacing w:after="0" w:line="240" w:lineRule="auto"/>
        <w:ind w:firstLine="709"/>
        <w:jc w:val="both"/>
        <w:rPr>
          <w:rFonts w:ascii="Times New Roman" w:hAnsi="Times New Roman" w:cs="Times New Roman"/>
          <w:spacing w:val="-1"/>
          <w:sz w:val="28"/>
          <w:szCs w:val="28"/>
        </w:rPr>
      </w:pPr>
      <w:r w:rsidRPr="00F84531">
        <w:rPr>
          <w:rFonts w:ascii="Times New Roman" w:hAnsi="Times New Roman" w:cs="Times New Roman"/>
          <w:sz w:val="28"/>
          <w:szCs w:val="28"/>
        </w:rPr>
        <w:t>По итогам года 129</w:t>
      </w:r>
      <w:r w:rsidRPr="00F84531">
        <w:rPr>
          <w:rFonts w:ascii="Times New Roman" w:hAnsi="Times New Roman" w:cs="Times New Roman"/>
          <w:spacing w:val="-1"/>
          <w:sz w:val="28"/>
          <w:szCs w:val="28"/>
        </w:rPr>
        <w:t xml:space="preserve"> несовершеннолетних, признанных находящимися в социально опасном положении или в трудной жизненной ситуации, </w:t>
      </w:r>
      <w:r w:rsidRPr="00F84531">
        <w:rPr>
          <w:rFonts w:ascii="Times New Roman" w:hAnsi="Times New Roman" w:cs="Times New Roman"/>
          <w:spacing w:val="-1"/>
          <w:sz w:val="28"/>
          <w:szCs w:val="28"/>
        </w:rPr>
        <w:lastRenderedPageBreak/>
        <w:t>вовлечены в различные виды занятости и досуга, из них 26 детей, чьи семьи пострадали от наводнения, посещали лагеря с дневным пребыванием.</w:t>
      </w:r>
    </w:p>
    <w:p w:rsidR="00F84531" w:rsidRPr="00F84531" w:rsidRDefault="00F84531" w:rsidP="00F84531">
      <w:pPr>
        <w:spacing w:after="0" w:line="240" w:lineRule="auto"/>
        <w:ind w:firstLine="709"/>
        <w:jc w:val="both"/>
        <w:rPr>
          <w:rFonts w:ascii="Times New Roman" w:hAnsi="Times New Roman" w:cs="Times New Roman"/>
          <w:sz w:val="28"/>
          <w:szCs w:val="28"/>
        </w:rPr>
      </w:pPr>
      <w:r w:rsidRPr="00F84531">
        <w:rPr>
          <w:rFonts w:ascii="Times New Roman" w:hAnsi="Times New Roman" w:cs="Times New Roman"/>
          <w:sz w:val="28"/>
          <w:szCs w:val="28"/>
        </w:rPr>
        <w:t>УМВД России по городу во взаимодействии с субъектами профилактики п</w:t>
      </w:r>
      <w:r w:rsidRPr="00F84531">
        <w:rPr>
          <w:rFonts w:ascii="Times New Roman" w:hAnsi="Times New Roman" w:cs="Times New Roman"/>
          <w:snapToGrid w:val="0"/>
          <w:sz w:val="28"/>
          <w:szCs w:val="28"/>
        </w:rPr>
        <w:t xml:space="preserve">рактикуются различные формы совместной работы подразделений УМВД и служб системы профилактики безнадзорности и правонарушений несовершеннолетних: патрулирование, проверка образа жизни несовершеннолетних, состоящих на профилактическом учете, совместные дежурства на улицах города с целью пресечения правонарушений, спецмероприятия по предупреждению безнадзорности семейного неблагополучия. Так, </w:t>
      </w:r>
      <w:r w:rsidRPr="00F84531">
        <w:rPr>
          <w:rFonts w:ascii="Times New Roman" w:hAnsi="Times New Roman" w:cs="Times New Roman"/>
          <w:sz w:val="28"/>
          <w:szCs w:val="28"/>
        </w:rPr>
        <w:t>совместно с членами ДНД каждый понедельник проводятся рейдовые мероприятия по микрорайонам города, в ходе которых отрабатываются места концентрации молодежи, несовершеннолетние и родители, состоящие на учете в ОДН, торговые точки на предмет реализации несовершеннолетним табачных изделий и спиртосодержащей продукции. В целях раннего семейного неблагополучия, осуществления контроля за семьями, оказавшимися в социально-опасном положении, Согласно утвержденного графика, 1 раз в месяц с привлечением общественности проводятся межведомственные рейды по выявлению фактов продажи алкогольной и спиртосодержащей продукции несовершеннолетним.</w:t>
      </w:r>
    </w:p>
    <w:p w:rsidR="00F84531" w:rsidRPr="001C5D9F" w:rsidRDefault="00F84531" w:rsidP="00F84531">
      <w:pPr>
        <w:pStyle w:val="af8"/>
        <w:spacing w:after="0"/>
        <w:ind w:firstLine="708"/>
        <w:jc w:val="both"/>
        <w:rPr>
          <w:rFonts w:ascii="Times New Roman" w:hAnsi="Times New Roman"/>
          <w:b w:val="0"/>
          <w:color w:val="auto"/>
          <w:sz w:val="28"/>
          <w:szCs w:val="28"/>
        </w:rPr>
      </w:pPr>
      <w:r w:rsidRPr="001C5D9F">
        <w:rPr>
          <w:rFonts w:ascii="Times New Roman" w:hAnsi="Times New Roman"/>
          <w:b w:val="0"/>
          <w:color w:val="auto"/>
          <w:sz w:val="28"/>
          <w:szCs w:val="28"/>
        </w:rPr>
        <w:t>Совместно с ведомствами системы профилактики и СМИ проведены совместные широкомасштабные оперативно-профилактические мероприятия, направленные на  предупреждение преступности несовершеннолетних, выявление преступлений, связанных с НОН и профилактику употребления подростками спиртных напитков, преступлений в местах летнего отдыха, преступлений, совершенных в отношении несовершеннолетних в семье («Здоровье», «Мобильник», «Защита», «Лидер», «Право ребенка», «Лето», «Семья», «Всеобуч»,  «Условник», «Алкоголь», в том числе дополнительных профилактических мероприятий – 14).</w:t>
      </w:r>
    </w:p>
    <w:p w:rsidR="00F84531" w:rsidRDefault="00F84531" w:rsidP="00F84531">
      <w:pPr>
        <w:pStyle w:val="af8"/>
        <w:spacing w:after="0"/>
        <w:ind w:firstLine="709"/>
        <w:jc w:val="both"/>
        <w:rPr>
          <w:rFonts w:ascii="Times New Roman" w:hAnsi="Times New Roman"/>
          <w:b w:val="0"/>
          <w:color w:val="auto"/>
          <w:spacing w:val="-1"/>
          <w:sz w:val="28"/>
          <w:szCs w:val="28"/>
        </w:rPr>
      </w:pPr>
      <w:r w:rsidRPr="003F646D">
        <w:rPr>
          <w:rFonts w:ascii="Times New Roman" w:hAnsi="Times New Roman"/>
          <w:b w:val="0"/>
          <w:noProof/>
          <w:color w:val="auto"/>
          <w:sz w:val="28"/>
          <w:szCs w:val="28"/>
        </w:rPr>
        <w:drawing>
          <wp:anchor distT="0" distB="0" distL="114300" distR="114300" simplePos="0" relativeHeight="251659264" behindDoc="1" locked="0" layoutInCell="1" allowOverlap="0">
            <wp:simplePos x="0" y="0"/>
            <wp:positionH relativeFrom="column">
              <wp:align>left</wp:align>
            </wp:positionH>
            <wp:positionV relativeFrom="paragraph">
              <wp:posOffset>0</wp:posOffset>
            </wp:positionV>
            <wp:extent cx="3738245" cy="2805430"/>
            <wp:effectExtent l="0" t="0" r="0" b="0"/>
            <wp:wrapSquare wrapText="bothSides"/>
            <wp:docPr id="23" name="Рисунок 23" descr="DSC02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294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738245" cy="28054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646D">
        <w:rPr>
          <w:rFonts w:ascii="Times New Roman" w:hAnsi="Times New Roman"/>
          <w:b w:val="0"/>
          <w:color w:val="auto"/>
          <w:sz w:val="28"/>
          <w:szCs w:val="28"/>
        </w:rPr>
        <w:t xml:space="preserve">Совместно с субъектам профилактики реализован ряд мероприятий на основании следующих разработанных планов: «Комплексный план мероприятий по проведению информационной кампании, направленной на пропаганду различных форм устройства детей-сирот и детей, </w:t>
      </w:r>
      <w:r w:rsidRPr="003F646D">
        <w:rPr>
          <w:rFonts w:ascii="Times New Roman" w:hAnsi="Times New Roman"/>
          <w:b w:val="0"/>
          <w:color w:val="auto"/>
          <w:sz w:val="28"/>
          <w:szCs w:val="28"/>
        </w:rPr>
        <w:lastRenderedPageBreak/>
        <w:t>оставшихся без попечения родителей в семьи граждан, защиту прав детей, профилактику семейного неблагополучия  и жестокого обращения с детьми на 2014-2015 годы в городе Нижневартовске создан с целью совершенствования механизма межведомственной координации в сфере профилактики», «Комплексный план мероприятий по профилактике безнадзорности, правонарушений и защиты прав несовершеннолетних, предупреждения  семейного неблагополучия, социального сиротства  и жестокого обращения с детьми, предупреждения чрезвычайных ситуаций в г</w:t>
      </w:r>
      <w:r>
        <w:rPr>
          <w:rFonts w:ascii="Times New Roman" w:hAnsi="Times New Roman"/>
          <w:b w:val="0"/>
          <w:color w:val="auto"/>
          <w:sz w:val="28"/>
          <w:szCs w:val="28"/>
        </w:rPr>
        <w:t>ороде</w:t>
      </w:r>
      <w:r w:rsidRPr="003F646D">
        <w:rPr>
          <w:rFonts w:ascii="Times New Roman" w:hAnsi="Times New Roman"/>
          <w:b w:val="0"/>
          <w:color w:val="auto"/>
          <w:sz w:val="28"/>
          <w:szCs w:val="28"/>
        </w:rPr>
        <w:t xml:space="preserve"> Нижневартовске на 2015-2017 годы», «</w:t>
      </w:r>
      <w:r w:rsidRPr="003F646D">
        <w:rPr>
          <w:rFonts w:ascii="Times New Roman" w:hAnsi="Times New Roman"/>
          <w:b w:val="0"/>
          <w:color w:val="auto"/>
          <w:spacing w:val="-1"/>
          <w:sz w:val="28"/>
          <w:szCs w:val="28"/>
        </w:rPr>
        <w:t>Межведомственный план по проведению в 2015 – 2016 годах мероприятий по предупреждению и пресечению совершения антиобщественных действий, включая предупреждение употребление несовершеннолетними наркотических средств, психотропных, одурманивающих веществ, алкогольной и спиртосодержащей продукции».</w:t>
      </w:r>
    </w:p>
    <w:p w:rsidR="00D71C25" w:rsidRPr="00D71C25" w:rsidRDefault="00D71C25" w:rsidP="00D71C25">
      <w:pPr>
        <w:rPr>
          <w:lang w:eastAsia="ru-RU"/>
        </w:rPr>
      </w:pPr>
    </w:p>
    <w:p w:rsidR="00F84531" w:rsidRPr="001C5D9F" w:rsidRDefault="00D71C25" w:rsidP="00F84531">
      <w:pPr>
        <w:pStyle w:val="af4"/>
        <w:tabs>
          <w:tab w:val="left" w:pos="0"/>
        </w:tabs>
        <w:spacing w:after="0"/>
        <w:ind w:left="0"/>
        <w:jc w:val="both"/>
        <w:rPr>
          <w:sz w:val="28"/>
          <w:szCs w:val="28"/>
        </w:rPr>
      </w:pPr>
      <w:r w:rsidRPr="00D228AD">
        <w:rPr>
          <w:noProof/>
          <w:sz w:val="28"/>
          <w:szCs w:val="28"/>
          <w:lang w:val="ru-RU" w:eastAsia="ru-RU"/>
        </w:rPr>
        <w:drawing>
          <wp:anchor distT="0" distB="0" distL="114300" distR="114300" simplePos="0" relativeHeight="251661312" behindDoc="0" locked="0" layoutInCell="1" allowOverlap="1" wp14:anchorId="0619DE62" wp14:editId="2974F812">
            <wp:simplePos x="0" y="0"/>
            <wp:positionH relativeFrom="column">
              <wp:posOffset>2432050</wp:posOffset>
            </wp:positionH>
            <wp:positionV relativeFrom="paragraph">
              <wp:posOffset>6985</wp:posOffset>
            </wp:positionV>
            <wp:extent cx="3600450" cy="2025650"/>
            <wp:effectExtent l="0" t="0" r="0" b="0"/>
            <wp:wrapSquare wrapText="bothSides"/>
            <wp:docPr id="22" name="Рисунок 22" descr="IMG_20150818_145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0150818_14563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00450" cy="2025650"/>
                    </a:xfrm>
                    <a:prstGeom prst="rect">
                      <a:avLst/>
                    </a:prstGeom>
                    <a:noFill/>
                    <a:ln>
                      <a:noFill/>
                    </a:ln>
                  </pic:spPr>
                </pic:pic>
              </a:graphicData>
            </a:graphic>
            <wp14:sizeRelH relativeFrom="page">
              <wp14:pctWidth>0</wp14:pctWidth>
            </wp14:sizeRelH>
            <wp14:sizeRelV relativeFrom="page">
              <wp14:pctHeight>0</wp14:pctHeight>
            </wp14:sizeRelV>
          </wp:anchor>
        </w:drawing>
      </w:r>
      <w:r w:rsidR="00F84531">
        <w:rPr>
          <w:sz w:val="28"/>
          <w:szCs w:val="28"/>
          <w:lang w:val="ru-RU"/>
        </w:rPr>
        <w:tab/>
      </w:r>
      <w:r w:rsidR="00F84531" w:rsidRPr="001C5D9F">
        <w:rPr>
          <w:sz w:val="28"/>
          <w:szCs w:val="28"/>
        </w:rPr>
        <w:t>В профилактике используются возможности средств массовой информации. Так, за период  2015 года в СМИ по данной тематике подготовлено и проведено 228 выступлений (</w:t>
      </w:r>
      <w:r w:rsidR="00F84531">
        <w:rPr>
          <w:sz w:val="28"/>
          <w:szCs w:val="28"/>
          <w:lang w:val="ru-RU"/>
        </w:rPr>
        <w:t>2014 год</w:t>
      </w:r>
      <w:r w:rsidR="00F84531" w:rsidRPr="001C5D9F">
        <w:rPr>
          <w:sz w:val="28"/>
          <w:szCs w:val="28"/>
        </w:rPr>
        <w:t xml:space="preserve"> – 223).</w:t>
      </w:r>
    </w:p>
    <w:p w:rsidR="00F84531" w:rsidRPr="00D228AD" w:rsidRDefault="00F84531" w:rsidP="00D228AD">
      <w:pPr>
        <w:pStyle w:val="af4"/>
        <w:tabs>
          <w:tab w:val="left" w:pos="0"/>
        </w:tabs>
        <w:spacing w:after="0"/>
        <w:ind w:left="0"/>
        <w:jc w:val="both"/>
        <w:rPr>
          <w:sz w:val="28"/>
          <w:szCs w:val="28"/>
        </w:rPr>
      </w:pPr>
      <w:r>
        <w:rPr>
          <w:sz w:val="28"/>
          <w:szCs w:val="28"/>
        </w:rPr>
        <w:tab/>
      </w:r>
      <w:r w:rsidRPr="00D228AD">
        <w:rPr>
          <w:sz w:val="28"/>
          <w:szCs w:val="28"/>
        </w:rPr>
        <w:t xml:space="preserve">    </w:t>
      </w:r>
    </w:p>
    <w:p w:rsidR="00D71C25" w:rsidRPr="00F84531" w:rsidRDefault="00F84531" w:rsidP="00D71C25">
      <w:pPr>
        <w:tabs>
          <w:tab w:val="left" w:pos="0"/>
        </w:tabs>
        <w:spacing w:after="0" w:line="240" w:lineRule="auto"/>
        <w:jc w:val="both"/>
        <w:rPr>
          <w:rFonts w:ascii="Times New Roman" w:hAnsi="Times New Roman" w:cs="Times New Roman"/>
          <w:sz w:val="28"/>
          <w:szCs w:val="28"/>
        </w:rPr>
      </w:pPr>
      <w:r w:rsidRPr="00F84531">
        <w:rPr>
          <w:rFonts w:ascii="Times New Roman" w:hAnsi="Times New Roman"/>
          <w:sz w:val="28"/>
          <w:szCs w:val="28"/>
        </w:rPr>
        <w:tab/>
      </w:r>
      <w:r w:rsidR="00D71C25">
        <w:rPr>
          <w:rFonts w:ascii="Times New Roman" w:hAnsi="Times New Roman"/>
          <w:sz w:val="28"/>
          <w:szCs w:val="28"/>
        </w:rPr>
        <w:t xml:space="preserve">Специалисты и сотрудники органов и учреждений системы профилактики </w:t>
      </w:r>
      <w:r w:rsidRPr="00F84531">
        <w:rPr>
          <w:rFonts w:ascii="Times New Roman" w:hAnsi="Times New Roman"/>
          <w:sz w:val="28"/>
          <w:szCs w:val="28"/>
        </w:rPr>
        <w:t xml:space="preserve">участвуют в профилактике правонарушений и преступлений среди учащихся общеобразовательных учреждений, в работе советов профилактики, проводят индивидуальную профилактическую работу с учащимися и родителями, ведут лекционную пропаганду. Во всех школах оформлены уголки «Правовых знаний». </w:t>
      </w:r>
    </w:p>
    <w:p w:rsidR="00D228AD" w:rsidRPr="00D71C25" w:rsidRDefault="00D71C25" w:rsidP="00F84531">
      <w:pPr>
        <w:pStyle w:val="af8"/>
        <w:tabs>
          <w:tab w:val="left" w:pos="540"/>
        </w:tabs>
        <w:spacing w:after="0"/>
        <w:jc w:val="both"/>
        <w:rPr>
          <w:rFonts w:ascii="Times New Roman" w:hAnsi="Times New Roman"/>
          <w:b w:val="0"/>
          <w:color w:val="auto"/>
          <w:sz w:val="28"/>
          <w:szCs w:val="28"/>
        </w:rPr>
      </w:pPr>
      <w:r>
        <w:rPr>
          <w:sz w:val="28"/>
          <w:szCs w:val="28"/>
        </w:rPr>
        <w:tab/>
      </w:r>
      <w:r w:rsidRPr="00D71C25">
        <w:rPr>
          <w:rFonts w:ascii="Times New Roman" w:hAnsi="Times New Roman"/>
          <w:b w:val="0"/>
          <w:color w:val="auto"/>
          <w:sz w:val="28"/>
          <w:szCs w:val="28"/>
        </w:rPr>
        <w:t xml:space="preserve">В целях не допущения </w:t>
      </w:r>
      <w:r>
        <w:rPr>
          <w:rFonts w:ascii="Times New Roman" w:hAnsi="Times New Roman"/>
          <w:b w:val="0"/>
          <w:color w:val="auto"/>
          <w:sz w:val="28"/>
          <w:szCs w:val="28"/>
        </w:rPr>
        <w:t>роста</w:t>
      </w:r>
      <w:r w:rsidRPr="00D71C25">
        <w:rPr>
          <w:rFonts w:ascii="Times New Roman" w:hAnsi="Times New Roman"/>
          <w:b w:val="0"/>
          <w:color w:val="auto"/>
          <w:sz w:val="28"/>
          <w:szCs w:val="28"/>
        </w:rPr>
        <w:t xml:space="preserve"> подростковой преступности в летний период в связи с наступлением каникул совместно с субъектами профилактики проведена работа по вовлечению несовершеннолетних, состоящих на учете, в организованные формы отдыха, труда и занятости. Всего в летний период 98% подростков, состоящих на профилактическом учете, были организованы следующими формами занятости, труда и отдыха  (2014 год – 94%): трудоустройство - 108 подростков, подростковые клубы по месту жительства, дворовые площадки – 72 подростка; выезд с родителями - 67; лагеря различных типов - 48 подростков; другие виды (экзамены, практика, лечение, поступление в учреждения среднего профессионального образования и др.) - 47 подростков. Данные мероприятия позволили снизить в летний период количество преступлений, совершенных подростками с 47 до 45, т.е. на 4%.</w:t>
      </w:r>
    </w:p>
    <w:p w:rsidR="00F84531" w:rsidRPr="00F84531" w:rsidRDefault="00F84531" w:rsidP="00F84531">
      <w:pPr>
        <w:pStyle w:val="ListParagraph1"/>
        <w:tabs>
          <w:tab w:val="left" w:pos="709"/>
        </w:tabs>
        <w:spacing w:after="0" w:line="240" w:lineRule="auto"/>
        <w:ind w:left="0"/>
        <w:jc w:val="both"/>
        <w:rPr>
          <w:rFonts w:ascii="Times New Roman" w:hAnsi="Times New Roman"/>
          <w:bCs/>
          <w:sz w:val="28"/>
          <w:szCs w:val="28"/>
        </w:rPr>
      </w:pPr>
      <w:r w:rsidRPr="00F84531">
        <w:rPr>
          <w:rFonts w:ascii="Times New Roman" w:hAnsi="Times New Roman"/>
          <w:sz w:val="28"/>
          <w:szCs w:val="28"/>
        </w:rPr>
        <w:lastRenderedPageBreak/>
        <w:tab/>
        <w:t xml:space="preserve">В августе </w:t>
      </w:r>
      <w:r w:rsidRPr="00F84531">
        <w:rPr>
          <w:rFonts w:ascii="Times New Roman" w:hAnsi="Times New Roman"/>
          <w:bCs/>
          <w:sz w:val="28"/>
          <w:szCs w:val="28"/>
        </w:rPr>
        <w:t>2015 года в микрорайонах города установлены 18</w:t>
      </w:r>
      <w:r w:rsidRPr="00F84531">
        <w:rPr>
          <w:rFonts w:ascii="Times New Roman" w:hAnsi="Times New Roman"/>
          <w:b/>
          <w:bCs/>
          <w:sz w:val="28"/>
          <w:szCs w:val="28"/>
        </w:rPr>
        <w:t xml:space="preserve"> </w:t>
      </w:r>
      <w:r w:rsidRPr="00F84531">
        <w:rPr>
          <w:rFonts w:ascii="Times New Roman" w:hAnsi="Times New Roman"/>
          <w:bCs/>
          <w:sz w:val="28"/>
          <w:szCs w:val="28"/>
        </w:rPr>
        <w:t xml:space="preserve">плоскостных сооружений, что позволило улучшить материально-техническую базу отрасли, совершенствуя спортивно-массовую и физкультурно-оздоровительную работу среди всех категорий и возрастных групп населения города, а также, помогут в дальнейшем привлечь к занятиям спортом, активному досугу детей и подростков в микрорайонах города, будут служить пропагандой здорового образа жизни, профилактикой негативных явлений среди подрастающего поколения. Кроме этого для детей и подростков в свободном доступе круглогодично открыто плоскостное сооружение «Роллердром», стадион «Центральный». </w:t>
      </w:r>
    </w:p>
    <w:p w:rsidR="00F84531" w:rsidRDefault="00F84531" w:rsidP="00D71C25">
      <w:pPr>
        <w:spacing w:after="0" w:line="240" w:lineRule="auto"/>
        <w:jc w:val="both"/>
        <w:rPr>
          <w:rFonts w:ascii="Times New Roman" w:hAnsi="Times New Roman" w:cs="Times New Roman"/>
          <w:sz w:val="28"/>
          <w:szCs w:val="28"/>
        </w:rPr>
      </w:pPr>
      <w:r w:rsidRPr="00F84531">
        <w:rPr>
          <w:rFonts w:ascii="Times New Roman" w:hAnsi="Times New Roman" w:cs="Times New Roman"/>
          <w:sz w:val="28"/>
          <w:szCs w:val="28"/>
        </w:rPr>
        <w:t>Для детей, подростков и жителей города в летний период работали 3 пункта проката спортивного инвентаря и оборудования. В зимний период для жителей города и организации учебно-тренировочного процесса были накатаны 2 лыжных трассы: на озере «Комсомольское» и лыжной базе «Татра». В 2015 году на территории лыжной базы "Татра" введена в эксплуатацию новая модульная лыжная база общей площадью 270м</w:t>
      </w:r>
      <w:r w:rsidRPr="00F84531">
        <w:rPr>
          <w:rFonts w:ascii="Times New Roman" w:hAnsi="Times New Roman" w:cs="Times New Roman"/>
          <w:sz w:val="28"/>
          <w:szCs w:val="28"/>
          <w:vertAlign w:val="superscript"/>
        </w:rPr>
        <w:t>2</w:t>
      </w:r>
      <w:r w:rsidRPr="00F84531">
        <w:rPr>
          <w:rFonts w:ascii="Times New Roman" w:hAnsi="Times New Roman" w:cs="Times New Roman"/>
          <w:sz w:val="28"/>
          <w:szCs w:val="28"/>
        </w:rPr>
        <w:t>, которая позволит привлечь к занятиям зимними видами спорта дополнительно порядка 3000 занимающихся. В микрорайонах города в зимний период действовали 9 ледовых площадок. В связи с установкой новых плоскостных сооружений, количество ледовых площадок увеличилось до 11 ед., на данных площадях функционировало 6 пунктов проката.</w:t>
      </w:r>
      <w:r w:rsidR="00D71C25">
        <w:rPr>
          <w:rFonts w:ascii="Times New Roman" w:hAnsi="Times New Roman" w:cs="Times New Roman"/>
          <w:sz w:val="28"/>
          <w:szCs w:val="28"/>
        </w:rPr>
        <w:t xml:space="preserve"> </w:t>
      </w:r>
      <w:r w:rsidRPr="00F84531">
        <w:rPr>
          <w:rFonts w:ascii="Times New Roman" w:hAnsi="Times New Roman" w:cs="Times New Roman"/>
          <w:sz w:val="28"/>
          <w:szCs w:val="28"/>
        </w:rPr>
        <w:t>Общий охват воспользовавшихся услугами пунктов проката в 2015 году составил порядка 40.000 чел., что на 2,6%  больше, чем в прошлом году (2014 год – 39 000 человек).</w:t>
      </w:r>
    </w:p>
    <w:p w:rsidR="00A46A66" w:rsidRDefault="00A46A66" w:rsidP="00D71C25">
      <w:pPr>
        <w:spacing w:after="0" w:line="240" w:lineRule="auto"/>
        <w:jc w:val="both"/>
        <w:rPr>
          <w:rFonts w:ascii="Times New Roman" w:hAnsi="Times New Roman" w:cs="Times New Roman"/>
          <w:sz w:val="28"/>
          <w:szCs w:val="28"/>
        </w:rPr>
      </w:pPr>
    </w:p>
    <w:p w:rsidR="00A46A66" w:rsidRPr="00A46A66" w:rsidRDefault="00A46A66" w:rsidP="00A46A66">
      <w:pPr>
        <w:shd w:val="clear" w:color="auto" w:fill="FFFFFF"/>
        <w:spacing w:after="0"/>
        <w:ind w:firstLine="631"/>
        <w:jc w:val="both"/>
        <w:rPr>
          <w:rFonts w:ascii="Times New Roman" w:hAnsi="Times New Roman" w:cs="Times New Roman"/>
          <w:sz w:val="28"/>
          <w:szCs w:val="28"/>
        </w:rPr>
      </w:pPr>
      <w:r>
        <w:rPr>
          <w:rFonts w:ascii="Times New Roman" w:hAnsi="Times New Roman" w:cs="Times New Roman"/>
          <w:spacing w:val="-4"/>
          <w:sz w:val="28"/>
          <w:szCs w:val="28"/>
        </w:rPr>
        <w:t>Таким образом, п</w:t>
      </w:r>
      <w:r w:rsidRPr="00A46A66">
        <w:rPr>
          <w:rFonts w:ascii="Times New Roman" w:hAnsi="Times New Roman" w:cs="Times New Roman"/>
          <w:spacing w:val="-4"/>
          <w:sz w:val="28"/>
          <w:szCs w:val="28"/>
        </w:rPr>
        <w:t xml:space="preserve">оследовательные меры способствовали достижению положительных результатов в области защиты интересов детей: улучшаются демографические тенденции, качество образования, развивается комплексная система, направленная на улучшение положения детей и подростков в городе. </w:t>
      </w:r>
      <w:r w:rsidRPr="00A46A66">
        <w:rPr>
          <w:rFonts w:ascii="Times New Roman" w:hAnsi="Times New Roman" w:cs="Times New Roman"/>
          <w:sz w:val="28"/>
          <w:szCs w:val="28"/>
        </w:rPr>
        <w:t xml:space="preserve">Демографическое состояние города Нижневартовска характеризуется устойчивым, стабильным развитием, определяемым положительными тенденциями. В ходе реализации в городе в 2015 году политики, направленной на повышение престижа семьи, удалось сохранить и улучшить положение детей, семей с детьми. </w:t>
      </w:r>
      <w:r w:rsidRPr="00A46A66">
        <w:rPr>
          <w:rFonts w:ascii="Times New Roman" w:hAnsi="Times New Roman" w:cs="Times New Roman"/>
          <w:spacing w:val="-1"/>
          <w:sz w:val="28"/>
          <w:szCs w:val="28"/>
        </w:rPr>
        <w:t xml:space="preserve">В сравнении с федеральными и окружными показателями за 2015 год, положение </w:t>
      </w:r>
      <w:r w:rsidRPr="00A46A66">
        <w:rPr>
          <w:rFonts w:ascii="Times New Roman" w:hAnsi="Times New Roman" w:cs="Times New Roman"/>
          <w:spacing w:val="1"/>
          <w:sz w:val="28"/>
          <w:szCs w:val="28"/>
        </w:rPr>
        <w:t>детей и семей в нашем городе более благополучное</w:t>
      </w:r>
      <w:r w:rsidRPr="00A46A66">
        <w:rPr>
          <w:rFonts w:ascii="Times New Roman" w:hAnsi="Times New Roman" w:cs="Times New Roman"/>
          <w:sz w:val="28"/>
          <w:szCs w:val="28"/>
        </w:rPr>
        <w:t xml:space="preserve">. В области семейной политики совершенствуется система поддержки семьи и детей, включая дальнейшую оптимизацию сети учреждений социальной сферы, повышения доступности и эффективности предоставляемых услуг, в том числе с использованием современных технологий работы с семьей, содействия занятости взрослых членов семей с детьми. </w:t>
      </w:r>
      <w:r w:rsidRPr="00A46A66">
        <w:rPr>
          <w:rFonts w:ascii="Times New Roman" w:hAnsi="Times New Roman" w:cs="Times New Roman"/>
          <w:spacing w:val="-1"/>
          <w:sz w:val="28"/>
          <w:szCs w:val="28"/>
        </w:rPr>
        <w:t xml:space="preserve">В городе развиты системы: образования, здравоохранения, воспитания и развития </w:t>
      </w:r>
      <w:r w:rsidRPr="00A46A66">
        <w:rPr>
          <w:rFonts w:ascii="Times New Roman" w:hAnsi="Times New Roman" w:cs="Times New Roman"/>
          <w:sz w:val="28"/>
          <w:szCs w:val="28"/>
        </w:rPr>
        <w:t xml:space="preserve">детей. Возникновение </w:t>
      </w:r>
      <w:r w:rsidRPr="00A46A66">
        <w:rPr>
          <w:rFonts w:ascii="Times New Roman" w:hAnsi="Times New Roman" w:cs="Times New Roman"/>
          <w:sz w:val="28"/>
          <w:szCs w:val="28"/>
        </w:rPr>
        <w:lastRenderedPageBreak/>
        <w:t>отрицательно действующих социальных факторов прогнозирует</w:t>
      </w:r>
      <w:r w:rsidRPr="00A46A66">
        <w:rPr>
          <w:rFonts w:ascii="Times New Roman" w:hAnsi="Times New Roman" w:cs="Times New Roman"/>
          <w:spacing w:val="1"/>
          <w:sz w:val="28"/>
          <w:szCs w:val="28"/>
        </w:rPr>
        <w:t>ся и оперативно снимается социозащитными мерами на основе распоряжений и поста</w:t>
      </w:r>
      <w:r w:rsidRPr="00A46A66">
        <w:rPr>
          <w:rFonts w:ascii="Times New Roman" w:hAnsi="Times New Roman" w:cs="Times New Roman"/>
          <w:sz w:val="28"/>
          <w:szCs w:val="28"/>
        </w:rPr>
        <w:t xml:space="preserve">новлений администрации города, направленных на поддержку малообеспеченных и льготных </w:t>
      </w:r>
      <w:r w:rsidRPr="00A46A66">
        <w:rPr>
          <w:rFonts w:ascii="Times New Roman" w:hAnsi="Times New Roman" w:cs="Times New Roman"/>
          <w:spacing w:val="-1"/>
          <w:sz w:val="28"/>
          <w:szCs w:val="28"/>
        </w:rPr>
        <w:t xml:space="preserve">категорий населения города; </w:t>
      </w:r>
      <w:r w:rsidRPr="00A46A66">
        <w:rPr>
          <w:rFonts w:ascii="Times New Roman" w:hAnsi="Times New Roman" w:cs="Times New Roman"/>
          <w:sz w:val="28"/>
          <w:szCs w:val="28"/>
        </w:rPr>
        <w:t xml:space="preserve">работает система профилактической работы по предупреждению подростковой преступности и наркомании. Приоритетной остается работа городского социально-педагогического комплекса по организации летнего отдыха и трудовой занятости детей и подростков, создание специальных условий в образовательных организациях для детей с </w:t>
      </w:r>
      <w:r w:rsidRPr="00A46A66">
        <w:rPr>
          <w:rFonts w:ascii="Times New Roman" w:hAnsi="Times New Roman" w:cs="Times New Roman"/>
          <w:color w:val="000000"/>
          <w:sz w:val="28"/>
          <w:szCs w:val="28"/>
        </w:rPr>
        <w:t>ограниченными возможностями здоровья</w:t>
      </w:r>
      <w:r w:rsidRPr="00A46A66">
        <w:rPr>
          <w:rFonts w:ascii="Times New Roman" w:hAnsi="Times New Roman" w:cs="Times New Roman"/>
          <w:sz w:val="28"/>
          <w:szCs w:val="28"/>
        </w:rPr>
        <w:t xml:space="preserve"> и детей – инвалидов.</w:t>
      </w:r>
    </w:p>
    <w:p w:rsidR="00A46A66" w:rsidRPr="00A46A66" w:rsidRDefault="00A46A66" w:rsidP="00A46A66">
      <w:pPr>
        <w:spacing w:after="0"/>
        <w:jc w:val="both"/>
        <w:rPr>
          <w:rFonts w:ascii="Times New Roman" w:hAnsi="Times New Roman" w:cs="Times New Roman"/>
          <w:sz w:val="28"/>
          <w:szCs w:val="28"/>
        </w:rPr>
      </w:pPr>
      <w:r w:rsidRPr="00A46A66">
        <w:rPr>
          <w:rFonts w:ascii="Times New Roman" w:hAnsi="Times New Roman" w:cs="Times New Roman"/>
          <w:sz w:val="28"/>
          <w:szCs w:val="28"/>
        </w:rPr>
        <w:tab/>
        <w:t>Вместе с тем, принятые меры и достигнутые результаты показали необходимость совместных действий по следующим направлениям в улучшении положения детей: разработка и внедрение в деятельность региональных психологических служб комплексных программ первичной и вторичной психолого-педагогической профилактики правонарушений несовершеннолетних; развитие служб сопровождения замещающих семей для оказания им психологической, социальной и правовой помощи; сохранение и улучшение показателей охвата различными формами отдыха и оздоровления детей; осуществление мероприятий     по пропаганде среди детей и их родителей здорового образа жизни, в том числе репродуктивного, предупреждению и снижению детской заболеваемости и инвалидности; снижению врожденных пороков развития; улучшению качественных показателей здоровья детей; профилактике и сокращению доли ВИЧ-инфекции, СПИДа; сохранение и укрепление физического здоровья детей средствами физической культуры и спорта; обеспечение доступности занятий физической культурой и спортом всех категорий детей; информационное сопровождение семейной и демографической политики, в том числе  по профилактике семейного неблагополучия и социального сиротства.</w:t>
      </w:r>
    </w:p>
    <w:p w:rsidR="00A46A66" w:rsidRPr="00A46A66" w:rsidRDefault="00A46A66" w:rsidP="00A46A66">
      <w:pPr>
        <w:spacing w:after="0" w:line="240" w:lineRule="auto"/>
        <w:jc w:val="both"/>
        <w:rPr>
          <w:rFonts w:ascii="Times New Roman" w:hAnsi="Times New Roman" w:cs="Times New Roman"/>
          <w:sz w:val="28"/>
          <w:szCs w:val="28"/>
        </w:rPr>
      </w:pPr>
    </w:p>
    <w:sectPr w:rsidR="00A46A66" w:rsidRPr="00A46A66" w:rsidSect="00856D68">
      <w:footerReference w:type="default" r:id="rId34"/>
      <w:pgSz w:w="11906" w:h="16838"/>
      <w:pgMar w:top="1134" w:right="99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316A" w:rsidRDefault="00CB316A" w:rsidP="0077102C">
      <w:pPr>
        <w:spacing w:after="0" w:line="240" w:lineRule="auto"/>
      </w:pPr>
      <w:r>
        <w:separator/>
      </w:r>
    </w:p>
  </w:endnote>
  <w:endnote w:type="continuationSeparator" w:id="0">
    <w:p w:rsidR="00CB316A" w:rsidRDefault="00CB316A" w:rsidP="00771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inherit!important">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Constantia">
    <w:panose1 w:val="02030602050306030303"/>
    <w:charset w:val="CC"/>
    <w:family w:val="roman"/>
    <w:pitch w:val="variable"/>
    <w:sig w:usb0="A00002EF" w:usb1="4000204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5943417"/>
      <w:docPartObj>
        <w:docPartGallery w:val="Page Numbers (Bottom of Page)"/>
        <w:docPartUnique/>
      </w:docPartObj>
    </w:sdtPr>
    <w:sdtEndPr/>
    <w:sdtContent>
      <w:p w:rsidR="00325845" w:rsidRDefault="00325845">
        <w:pPr>
          <w:pStyle w:val="ab"/>
          <w:jc w:val="right"/>
        </w:pPr>
        <w:r>
          <w:fldChar w:fldCharType="begin"/>
        </w:r>
        <w:r>
          <w:instrText>PAGE   \* MERGEFORMAT</w:instrText>
        </w:r>
        <w:r>
          <w:fldChar w:fldCharType="separate"/>
        </w:r>
        <w:r w:rsidR="001A47E7">
          <w:rPr>
            <w:noProof/>
          </w:rPr>
          <w:t>6</w:t>
        </w:r>
        <w:r>
          <w:fldChar w:fldCharType="end"/>
        </w:r>
      </w:p>
    </w:sdtContent>
  </w:sdt>
  <w:p w:rsidR="00325845" w:rsidRDefault="00325845">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316A" w:rsidRDefault="00CB316A" w:rsidP="0077102C">
      <w:pPr>
        <w:spacing w:after="0" w:line="240" w:lineRule="auto"/>
      </w:pPr>
      <w:r>
        <w:separator/>
      </w:r>
    </w:p>
  </w:footnote>
  <w:footnote w:type="continuationSeparator" w:id="0">
    <w:p w:rsidR="00CB316A" w:rsidRDefault="00CB316A" w:rsidP="007710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613EF2DE"/>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6ECC13F0"/>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453EC842"/>
    <w:lvl w:ilvl="0">
      <w:start w:val="1"/>
      <w:numFmt w:val="decimal"/>
      <w:pStyle w:val="a"/>
      <w:lvlText w:val="%1."/>
      <w:lvlJc w:val="left"/>
      <w:pPr>
        <w:tabs>
          <w:tab w:val="num" w:pos="360"/>
        </w:tabs>
        <w:ind w:left="360" w:hanging="360"/>
      </w:pPr>
    </w:lvl>
  </w:abstractNum>
  <w:abstractNum w:abstractNumId="3" w15:restartNumberingAfterBreak="0">
    <w:nsid w:val="FFFFFF89"/>
    <w:multiLevelType w:val="singleLevel"/>
    <w:tmpl w:val="8BDE2858"/>
    <w:lvl w:ilvl="0">
      <w:start w:val="1"/>
      <w:numFmt w:val="bullet"/>
      <w:pStyle w:val="a0"/>
      <w:lvlText w:val=""/>
      <w:lvlJc w:val="left"/>
      <w:pPr>
        <w:tabs>
          <w:tab w:val="num" w:pos="360"/>
        </w:tabs>
        <w:ind w:left="360" w:hanging="360"/>
      </w:pPr>
      <w:rPr>
        <w:rFonts w:ascii="Symbol" w:hAnsi="Symbol" w:hint="default"/>
      </w:rPr>
    </w:lvl>
  </w:abstractNum>
  <w:abstractNum w:abstractNumId="4" w15:restartNumberingAfterBreak="0">
    <w:nsid w:val="09E1325B"/>
    <w:multiLevelType w:val="hybridMultilevel"/>
    <w:tmpl w:val="5B62403A"/>
    <w:lvl w:ilvl="0" w:tplc="037AA3B8">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 w15:restartNumberingAfterBreak="0">
    <w:nsid w:val="0A1C01D5"/>
    <w:multiLevelType w:val="hybridMultilevel"/>
    <w:tmpl w:val="B72475C8"/>
    <w:lvl w:ilvl="0" w:tplc="40823A1C">
      <w:start w:val="1"/>
      <w:numFmt w:val="upperRoman"/>
      <w:lvlText w:val="%1."/>
      <w:lvlJc w:val="left"/>
      <w:pPr>
        <w:ind w:left="1428" w:hanging="72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6" w15:restartNumberingAfterBreak="0">
    <w:nsid w:val="0D837E9E"/>
    <w:multiLevelType w:val="hybridMultilevel"/>
    <w:tmpl w:val="D3E2057A"/>
    <w:lvl w:ilvl="0" w:tplc="6520E7B6">
      <w:start w:val="1"/>
      <w:numFmt w:val="decimal"/>
      <w:lvlText w:val="%1."/>
      <w:lvlJc w:val="left"/>
      <w:pPr>
        <w:ind w:left="1849" w:hanging="114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11DD0FD2"/>
    <w:multiLevelType w:val="hybridMultilevel"/>
    <w:tmpl w:val="CBCAA2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A2F34D4"/>
    <w:multiLevelType w:val="hybridMultilevel"/>
    <w:tmpl w:val="D340C59E"/>
    <w:lvl w:ilvl="0" w:tplc="0419000D">
      <w:start w:val="1"/>
      <w:numFmt w:val="bullet"/>
      <w:lvlText w:val=""/>
      <w:lvlJc w:val="left"/>
      <w:pPr>
        <w:ind w:left="1146" w:hanging="360"/>
      </w:pPr>
      <w:rPr>
        <w:rFonts w:ascii="Wingdings" w:hAnsi="Wingdings" w:hint="default"/>
      </w:rPr>
    </w:lvl>
    <w:lvl w:ilvl="1" w:tplc="04190003">
      <w:start w:val="1"/>
      <w:numFmt w:val="bullet"/>
      <w:lvlText w:val="o"/>
      <w:lvlJc w:val="left"/>
      <w:pPr>
        <w:ind w:left="1866" w:hanging="360"/>
      </w:pPr>
      <w:rPr>
        <w:rFonts w:ascii="Courier New" w:hAnsi="Courier New" w:cs="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cs="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cs="Courier New" w:hint="default"/>
      </w:rPr>
    </w:lvl>
    <w:lvl w:ilvl="8" w:tplc="04190005">
      <w:start w:val="1"/>
      <w:numFmt w:val="bullet"/>
      <w:lvlText w:val=""/>
      <w:lvlJc w:val="left"/>
      <w:pPr>
        <w:ind w:left="6906" w:hanging="360"/>
      </w:pPr>
      <w:rPr>
        <w:rFonts w:ascii="Wingdings" w:hAnsi="Wingdings" w:hint="default"/>
      </w:rPr>
    </w:lvl>
  </w:abstractNum>
  <w:abstractNum w:abstractNumId="9" w15:restartNumberingAfterBreak="0">
    <w:nsid w:val="26387ED3"/>
    <w:multiLevelType w:val="hybridMultilevel"/>
    <w:tmpl w:val="41F49850"/>
    <w:lvl w:ilvl="0" w:tplc="AE243B54">
      <w:start w:val="1"/>
      <w:numFmt w:val="bullet"/>
      <w:lvlText w:val=""/>
      <w:lvlJc w:val="left"/>
      <w:pPr>
        <w:tabs>
          <w:tab w:val="num" w:pos="1440"/>
        </w:tabs>
        <w:ind w:left="1440" w:hanging="360"/>
      </w:pPr>
      <w:rPr>
        <w:rFonts w:ascii="Symbol" w:hAnsi="Symbol" w:hint="default"/>
        <w:sz w:val="20"/>
      </w:rPr>
    </w:lvl>
    <w:lvl w:ilvl="1" w:tplc="04190003">
      <w:start w:val="1"/>
      <w:numFmt w:val="bullet"/>
      <w:lvlText w:val="o"/>
      <w:lvlJc w:val="left"/>
      <w:pPr>
        <w:tabs>
          <w:tab w:val="num" w:pos="2160"/>
        </w:tabs>
        <w:ind w:left="2160" w:hanging="360"/>
      </w:pPr>
      <w:rPr>
        <w:rFonts w:ascii="Courier New" w:hAnsi="Courier New" w:cs="Times New Roman"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Times New Roman"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Times New Roman"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DFB2750"/>
    <w:multiLevelType w:val="hybridMultilevel"/>
    <w:tmpl w:val="C5DAB3F6"/>
    <w:lvl w:ilvl="0" w:tplc="7D7CA0F2">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313569AD"/>
    <w:multiLevelType w:val="hybridMultilevel"/>
    <w:tmpl w:val="E7C0410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31611CDA"/>
    <w:multiLevelType w:val="hybridMultilevel"/>
    <w:tmpl w:val="48BE30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3AF92928"/>
    <w:multiLevelType w:val="hybridMultilevel"/>
    <w:tmpl w:val="FE8C07A8"/>
    <w:lvl w:ilvl="0" w:tplc="7F2AFC1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4" w15:restartNumberingAfterBreak="0">
    <w:nsid w:val="4334749F"/>
    <w:multiLevelType w:val="hybridMultilevel"/>
    <w:tmpl w:val="70ACE128"/>
    <w:lvl w:ilvl="0" w:tplc="5C5472E6">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479D0887"/>
    <w:multiLevelType w:val="hybridMultilevel"/>
    <w:tmpl w:val="D6343720"/>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6" w15:restartNumberingAfterBreak="0">
    <w:nsid w:val="48011456"/>
    <w:multiLevelType w:val="hybridMultilevel"/>
    <w:tmpl w:val="10BEA9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B9607CA"/>
    <w:multiLevelType w:val="hybridMultilevel"/>
    <w:tmpl w:val="405EA578"/>
    <w:lvl w:ilvl="0" w:tplc="E8465FFC">
      <w:start w:val="1"/>
      <w:numFmt w:val="bullet"/>
      <w:lvlText w:val="­"/>
      <w:lvlJc w:val="left"/>
      <w:pPr>
        <w:ind w:left="720" w:hanging="360"/>
      </w:pPr>
      <w:rPr>
        <w:rFonts w:ascii="Courier New" w:hAnsi="Courier New" w:cs="Times New Roman" w:hint="default"/>
      </w:rPr>
    </w:lvl>
    <w:lvl w:ilvl="1" w:tplc="E8465FFC">
      <w:start w:val="1"/>
      <w:numFmt w:val="bullet"/>
      <w:lvlText w:val="­"/>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5C9A3D99"/>
    <w:multiLevelType w:val="hybridMultilevel"/>
    <w:tmpl w:val="BF2EEBE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5D8C07B6"/>
    <w:multiLevelType w:val="hybridMultilevel"/>
    <w:tmpl w:val="EC72854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0" w15:restartNumberingAfterBreak="0">
    <w:nsid w:val="78233265"/>
    <w:multiLevelType w:val="hybridMultilevel"/>
    <w:tmpl w:val="48B6FFB4"/>
    <w:lvl w:ilvl="0" w:tplc="8B78F3F2">
      <w:numFmt w:val="bullet"/>
      <w:lvlText w:val="-"/>
      <w:lvlJc w:val="left"/>
      <w:pPr>
        <w:tabs>
          <w:tab w:val="num" w:pos="850"/>
        </w:tabs>
        <w:ind w:left="850" w:hanging="510"/>
      </w:pPr>
      <w:rPr>
        <w:rFonts w:ascii="Times New Roman" w:eastAsia="Times New Roman" w:hAnsi="Times New Roman" w:cs="Times New Roman" w:hint="default"/>
      </w:rPr>
    </w:lvl>
    <w:lvl w:ilvl="1" w:tplc="04190003">
      <w:start w:val="1"/>
      <w:numFmt w:val="bullet"/>
      <w:lvlText w:val="o"/>
      <w:lvlJc w:val="left"/>
      <w:pPr>
        <w:tabs>
          <w:tab w:val="num" w:pos="1420"/>
        </w:tabs>
        <w:ind w:left="1420" w:hanging="360"/>
      </w:pPr>
      <w:rPr>
        <w:rFonts w:ascii="Courier New" w:hAnsi="Courier New" w:hint="default"/>
      </w:rPr>
    </w:lvl>
    <w:lvl w:ilvl="2" w:tplc="04190005" w:tentative="1">
      <w:start w:val="1"/>
      <w:numFmt w:val="bullet"/>
      <w:lvlText w:val=""/>
      <w:lvlJc w:val="left"/>
      <w:pPr>
        <w:tabs>
          <w:tab w:val="num" w:pos="2140"/>
        </w:tabs>
        <w:ind w:left="2140" w:hanging="360"/>
      </w:pPr>
      <w:rPr>
        <w:rFonts w:ascii="Wingdings" w:hAnsi="Wingdings" w:hint="default"/>
      </w:rPr>
    </w:lvl>
    <w:lvl w:ilvl="3" w:tplc="04190001" w:tentative="1">
      <w:start w:val="1"/>
      <w:numFmt w:val="bullet"/>
      <w:lvlText w:val=""/>
      <w:lvlJc w:val="left"/>
      <w:pPr>
        <w:tabs>
          <w:tab w:val="num" w:pos="2860"/>
        </w:tabs>
        <w:ind w:left="2860" w:hanging="360"/>
      </w:pPr>
      <w:rPr>
        <w:rFonts w:ascii="Symbol" w:hAnsi="Symbol" w:hint="default"/>
      </w:rPr>
    </w:lvl>
    <w:lvl w:ilvl="4" w:tplc="04190003" w:tentative="1">
      <w:start w:val="1"/>
      <w:numFmt w:val="bullet"/>
      <w:lvlText w:val="o"/>
      <w:lvlJc w:val="left"/>
      <w:pPr>
        <w:tabs>
          <w:tab w:val="num" w:pos="3580"/>
        </w:tabs>
        <w:ind w:left="3580" w:hanging="360"/>
      </w:pPr>
      <w:rPr>
        <w:rFonts w:ascii="Courier New" w:hAnsi="Courier New" w:hint="default"/>
      </w:rPr>
    </w:lvl>
    <w:lvl w:ilvl="5" w:tplc="04190005" w:tentative="1">
      <w:start w:val="1"/>
      <w:numFmt w:val="bullet"/>
      <w:lvlText w:val=""/>
      <w:lvlJc w:val="left"/>
      <w:pPr>
        <w:tabs>
          <w:tab w:val="num" w:pos="4300"/>
        </w:tabs>
        <w:ind w:left="4300" w:hanging="360"/>
      </w:pPr>
      <w:rPr>
        <w:rFonts w:ascii="Wingdings" w:hAnsi="Wingdings" w:hint="default"/>
      </w:rPr>
    </w:lvl>
    <w:lvl w:ilvl="6" w:tplc="04190001" w:tentative="1">
      <w:start w:val="1"/>
      <w:numFmt w:val="bullet"/>
      <w:lvlText w:val=""/>
      <w:lvlJc w:val="left"/>
      <w:pPr>
        <w:tabs>
          <w:tab w:val="num" w:pos="5020"/>
        </w:tabs>
        <w:ind w:left="5020" w:hanging="360"/>
      </w:pPr>
      <w:rPr>
        <w:rFonts w:ascii="Symbol" w:hAnsi="Symbol" w:hint="default"/>
      </w:rPr>
    </w:lvl>
    <w:lvl w:ilvl="7" w:tplc="04190003" w:tentative="1">
      <w:start w:val="1"/>
      <w:numFmt w:val="bullet"/>
      <w:lvlText w:val="o"/>
      <w:lvlJc w:val="left"/>
      <w:pPr>
        <w:tabs>
          <w:tab w:val="num" w:pos="5740"/>
        </w:tabs>
        <w:ind w:left="5740" w:hanging="360"/>
      </w:pPr>
      <w:rPr>
        <w:rFonts w:ascii="Courier New" w:hAnsi="Courier New" w:hint="default"/>
      </w:rPr>
    </w:lvl>
    <w:lvl w:ilvl="8" w:tplc="04190005" w:tentative="1">
      <w:start w:val="1"/>
      <w:numFmt w:val="bullet"/>
      <w:lvlText w:val=""/>
      <w:lvlJc w:val="left"/>
      <w:pPr>
        <w:tabs>
          <w:tab w:val="num" w:pos="6460"/>
        </w:tabs>
        <w:ind w:left="646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15"/>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7"/>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0"/>
  </w:num>
  <w:num w:numId="22">
    <w:abstractNumId w:val="8"/>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D07"/>
    <w:rsid w:val="00094650"/>
    <w:rsid w:val="00171554"/>
    <w:rsid w:val="00176BC8"/>
    <w:rsid w:val="001A47E7"/>
    <w:rsid w:val="001F0416"/>
    <w:rsid w:val="00246ED8"/>
    <w:rsid w:val="00270C1A"/>
    <w:rsid w:val="002A73D3"/>
    <w:rsid w:val="00325845"/>
    <w:rsid w:val="00380DE1"/>
    <w:rsid w:val="003A31FC"/>
    <w:rsid w:val="003B181E"/>
    <w:rsid w:val="003E5D07"/>
    <w:rsid w:val="0044280D"/>
    <w:rsid w:val="004713E5"/>
    <w:rsid w:val="004C6D16"/>
    <w:rsid w:val="004D34D7"/>
    <w:rsid w:val="004F47AC"/>
    <w:rsid w:val="004F587F"/>
    <w:rsid w:val="00532E7D"/>
    <w:rsid w:val="00562BFD"/>
    <w:rsid w:val="005737E2"/>
    <w:rsid w:val="005D1C16"/>
    <w:rsid w:val="005F69A9"/>
    <w:rsid w:val="00633750"/>
    <w:rsid w:val="0077102C"/>
    <w:rsid w:val="00856D68"/>
    <w:rsid w:val="00A46A66"/>
    <w:rsid w:val="00AB059E"/>
    <w:rsid w:val="00B06D5C"/>
    <w:rsid w:val="00BD5FC0"/>
    <w:rsid w:val="00C34B65"/>
    <w:rsid w:val="00C5159F"/>
    <w:rsid w:val="00CA0BF6"/>
    <w:rsid w:val="00CB316A"/>
    <w:rsid w:val="00D228AD"/>
    <w:rsid w:val="00D71C25"/>
    <w:rsid w:val="00DC564F"/>
    <w:rsid w:val="00DD3124"/>
    <w:rsid w:val="00DD4812"/>
    <w:rsid w:val="00F311F3"/>
    <w:rsid w:val="00F66830"/>
    <w:rsid w:val="00F845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817BBC-D26D-474A-BB83-B1126F970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iPriority="0"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iPriority="0"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style>
  <w:style w:type="paragraph" w:styleId="1">
    <w:name w:val="heading 1"/>
    <w:basedOn w:val="a1"/>
    <w:next w:val="a1"/>
    <w:link w:val="10"/>
    <w:qFormat/>
    <w:rsid w:val="00F84531"/>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1"/>
    <w:next w:val="a1"/>
    <w:link w:val="20"/>
    <w:qFormat/>
    <w:rsid w:val="00F84531"/>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1">
    <w:name w:val="heading 3"/>
    <w:basedOn w:val="a1"/>
    <w:next w:val="a1"/>
    <w:link w:val="32"/>
    <w:qFormat/>
    <w:rsid w:val="00F84531"/>
    <w:pPr>
      <w:keepNext/>
      <w:spacing w:after="0" w:line="240" w:lineRule="auto"/>
      <w:jc w:val="both"/>
      <w:outlineLvl w:val="2"/>
    </w:pPr>
    <w:rPr>
      <w:rFonts w:ascii="Times New Roman" w:eastAsia="Times New Roman" w:hAnsi="Times New Roman" w:cs="Times New Roman"/>
      <w:sz w:val="28"/>
      <w:szCs w:val="24"/>
      <w:lang w:val="x-none" w:eastAsia="x-none"/>
    </w:rPr>
  </w:style>
  <w:style w:type="paragraph" w:styleId="4">
    <w:name w:val="heading 4"/>
    <w:basedOn w:val="a1"/>
    <w:next w:val="a1"/>
    <w:link w:val="40"/>
    <w:qFormat/>
    <w:rsid w:val="00F84531"/>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5">
    <w:name w:val="heading 5"/>
    <w:basedOn w:val="a1"/>
    <w:next w:val="a1"/>
    <w:link w:val="50"/>
    <w:qFormat/>
    <w:rsid w:val="00F84531"/>
    <w:pPr>
      <w:keepNext/>
      <w:spacing w:after="0" w:line="240" w:lineRule="auto"/>
      <w:jc w:val="center"/>
      <w:outlineLvl w:val="4"/>
    </w:pPr>
    <w:rPr>
      <w:rFonts w:ascii="Times New Roman" w:eastAsia="Times New Roman" w:hAnsi="Times New Roman" w:cs="Times New Roman"/>
      <w:sz w:val="28"/>
      <w:szCs w:val="24"/>
      <w:lang w:val="x-none" w:eastAsia="x-none"/>
    </w:rPr>
  </w:style>
  <w:style w:type="paragraph" w:styleId="7">
    <w:name w:val="heading 7"/>
    <w:basedOn w:val="a1"/>
    <w:next w:val="a1"/>
    <w:link w:val="70"/>
    <w:qFormat/>
    <w:rsid w:val="00F84531"/>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1"/>
    <w:next w:val="a1"/>
    <w:link w:val="80"/>
    <w:qFormat/>
    <w:rsid w:val="00F84531"/>
    <w:pPr>
      <w:keepNext/>
      <w:spacing w:after="0" w:line="240" w:lineRule="auto"/>
      <w:jc w:val="center"/>
      <w:outlineLvl w:val="7"/>
    </w:pPr>
    <w:rPr>
      <w:rFonts w:ascii="Times New Roman" w:eastAsia="Times New Roman" w:hAnsi="Times New Roman" w:cs="Times New Roman"/>
      <w:b/>
      <w:sz w:val="24"/>
      <w:szCs w:val="20"/>
      <w:lang w:val="x-none" w:eastAsia="x-none"/>
    </w:rPr>
  </w:style>
  <w:style w:type="paragraph" w:styleId="9">
    <w:name w:val="heading 9"/>
    <w:basedOn w:val="a1"/>
    <w:next w:val="a1"/>
    <w:link w:val="90"/>
    <w:qFormat/>
    <w:rsid w:val="00F84531"/>
    <w:pPr>
      <w:keepNext/>
      <w:framePr w:hSpace="180" w:wrap="notBeside" w:vAnchor="text" w:hAnchor="margin" w:y="-6"/>
      <w:spacing w:after="0" w:line="240" w:lineRule="auto"/>
      <w:outlineLvl w:val="8"/>
    </w:pPr>
    <w:rPr>
      <w:rFonts w:ascii="Times New Roman" w:eastAsia="Times New Roman" w:hAnsi="Times New Roman" w:cs="Times New Roman"/>
      <w:b/>
      <w:bCs/>
      <w:sz w:val="28"/>
      <w:szCs w:val="24"/>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yap-d-i-104220-4">
    <w:name w:val="yap-d-i-104220-4"/>
    <w:basedOn w:val="a1"/>
    <w:rsid w:val="00B06D5C"/>
    <w:pPr>
      <w:spacing w:before="100" w:beforeAutospacing="1" w:after="100" w:afterAutospacing="1" w:line="240" w:lineRule="auto"/>
    </w:pPr>
    <w:rPr>
      <w:rFonts w:ascii="inherit!important" w:eastAsia="Times New Roman" w:hAnsi="inherit!important" w:cs="Times New Roman"/>
      <w:sz w:val="24"/>
      <w:szCs w:val="24"/>
      <w:lang w:eastAsia="ru-RU"/>
    </w:rPr>
  </w:style>
  <w:style w:type="paragraph" w:customStyle="1" w:styleId="yap-vk-main">
    <w:name w:val="yap-vk-main"/>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logo-blocktext">
    <w:name w:val="yap-logo-block__text"/>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ooltip">
    <w:name w:val="yap-adtune__tooltip"/>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
    <w:name w:val="yap-adtune__text"/>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logo-fallback">
    <w:name w:val="yap-logo-fallback"/>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vk-main1">
    <w:name w:val="yap-vk-main1"/>
    <w:basedOn w:val="a1"/>
    <w:rsid w:val="00B06D5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1">
    <w:name w:val="yap-logo-block__text1"/>
    <w:basedOn w:val="a1"/>
    <w:rsid w:val="00B06D5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1">
    <w:name w:val="yap-logo-fallback1"/>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1">
    <w:name w:val="yap-adtune__text1"/>
    <w:basedOn w:val="a1"/>
    <w:rsid w:val="00B06D5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1">
    <w:name w:val="yap-adtune__tooltip1"/>
    <w:basedOn w:val="a1"/>
    <w:rsid w:val="00B06D5C"/>
    <w:pPr>
      <w:spacing w:before="100" w:beforeAutospacing="1" w:after="100" w:afterAutospacing="1" w:line="221" w:lineRule="atLeast"/>
    </w:pPr>
    <w:rPr>
      <w:rFonts w:ascii="Arial" w:eastAsia="Times New Roman" w:hAnsi="Arial" w:cs="Arial"/>
      <w:sz w:val="17"/>
      <w:szCs w:val="17"/>
      <w:lang w:eastAsia="ru-RU"/>
    </w:rPr>
  </w:style>
  <w:style w:type="character" w:styleId="a5">
    <w:name w:val="Hyperlink"/>
    <w:basedOn w:val="a2"/>
    <w:unhideWhenUsed/>
    <w:rsid w:val="00B06D5C"/>
    <w:rPr>
      <w:color w:val="0000FF"/>
      <w:u w:val="single"/>
    </w:rPr>
  </w:style>
  <w:style w:type="character" w:styleId="a6">
    <w:name w:val="FollowedHyperlink"/>
    <w:basedOn w:val="a2"/>
    <w:uiPriority w:val="99"/>
    <w:unhideWhenUsed/>
    <w:rsid w:val="00B06D5C"/>
    <w:rPr>
      <w:color w:val="800080"/>
      <w:u w:val="single"/>
    </w:rPr>
  </w:style>
  <w:style w:type="character" w:customStyle="1" w:styleId="b-headerbuttons">
    <w:name w:val="b-header__buttons"/>
    <w:basedOn w:val="a2"/>
    <w:rsid w:val="00B06D5C"/>
  </w:style>
  <w:style w:type="character" w:customStyle="1" w:styleId="b-button">
    <w:name w:val="b-button"/>
    <w:basedOn w:val="a2"/>
    <w:rsid w:val="00B06D5C"/>
  </w:style>
  <w:style w:type="character" w:customStyle="1" w:styleId="b-buttoninner">
    <w:name w:val="b-button__inner"/>
    <w:basedOn w:val="a2"/>
    <w:rsid w:val="00B06D5C"/>
  </w:style>
  <w:style w:type="character" w:customStyle="1" w:styleId="b-buttontext">
    <w:name w:val="b-button__text"/>
    <w:basedOn w:val="a2"/>
    <w:rsid w:val="00B06D5C"/>
  </w:style>
  <w:style w:type="paragraph" w:customStyle="1" w:styleId="sharetext">
    <w:name w:val="share__text"/>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downloads-folder-name">
    <w:name w:val="js-downloads-folder-name"/>
    <w:basedOn w:val="a2"/>
    <w:rsid w:val="00B06D5C"/>
  </w:style>
  <w:style w:type="paragraph" w:styleId="z-">
    <w:name w:val="HTML Top of Form"/>
    <w:basedOn w:val="a1"/>
    <w:next w:val="a1"/>
    <w:link w:val="z-0"/>
    <w:hidden/>
    <w:uiPriority w:val="99"/>
    <w:semiHidden/>
    <w:unhideWhenUsed/>
    <w:rsid w:val="00B06D5C"/>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2"/>
    <w:link w:val="z-"/>
    <w:uiPriority w:val="99"/>
    <w:semiHidden/>
    <w:rsid w:val="00B06D5C"/>
    <w:rPr>
      <w:rFonts w:ascii="Arial" w:eastAsia="Times New Roman" w:hAnsi="Arial" w:cs="Arial"/>
      <w:vanish/>
      <w:sz w:val="16"/>
      <w:szCs w:val="16"/>
      <w:lang w:eastAsia="ru-RU"/>
    </w:rPr>
  </w:style>
  <w:style w:type="character" w:customStyle="1" w:styleId="b-button-group">
    <w:name w:val="b-button-group"/>
    <w:basedOn w:val="a2"/>
    <w:rsid w:val="00B06D5C"/>
  </w:style>
  <w:style w:type="paragraph" w:styleId="z-1">
    <w:name w:val="HTML Bottom of Form"/>
    <w:basedOn w:val="a1"/>
    <w:next w:val="a1"/>
    <w:link w:val="z-2"/>
    <w:hidden/>
    <w:uiPriority w:val="99"/>
    <w:semiHidden/>
    <w:unhideWhenUsed/>
    <w:rsid w:val="00B06D5C"/>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2"/>
    <w:link w:val="z-1"/>
    <w:uiPriority w:val="99"/>
    <w:semiHidden/>
    <w:rsid w:val="00B06D5C"/>
    <w:rPr>
      <w:rFonts w:ascii="Arial" w:eastAsia="Times New Roman" w:hAnsi="Arial" w:cs="Arial"/>
      <w:vanish/>
      <w:sz w:val="16"/>
      <w:szCs w:val="16"/>
      <w:lang w:eastAsia="ru-RU"/>
    </w:rPr>
  </w:style>
  <w:style w:type="character" w:customStyle="1" w:styleId="b-headertitle">
    <w:name w:val="b-header__title"/>
    <w:basedOn w:val="a2"/>
    <w:rsid w:val="00B06D5C"/>
  </w:style>
  <w:style w:type="paragraph" w:customStyle="1" w:styleId="d1">
    <w:name w:val="d1"/>
    <w:basedOn w:val="a1"/>
    <w:rsid w:val="00B06D5C"/>
    <w:pPr>
      <w:spacing w:before="1135" w:after="566" w:line="240" w:lineRule="auto"/>
      <w:ind w:left="1701" w:right="848"/>
    </w:pPr>
    <w:rPr>
      <w:rFonts w:ascii="Times New Roman" w:eastAsia="Times New Roman" w:hAnsi="Times New Roman" w:cs="Times New Roman"/>
      <w:sz w:val="24"/>
      <w:szCs w:val="24"/>
      <w:lang w:eastAsia="ru-RU"/>
    </w:rPr>
  </w:style>
  <w:style w:type="paragraph" w:customStyle="1" w:styleId="p1">
    <w:name w:val="p1"/>
    <w:basedOn w:val="a1"/>
    <w:rsid w:val="00B06D5C"/>
    <w:pPr>
      <w:spacing w:before="100" w:beforeAutospacing="1" w:after="100" w:afterAutospacing="1" w:line="240" w:lineRule="auto"/>
      <w:ind w:left="-340"/>
      <w:jc w:val="center"/>
    </w:pPr>
    <w:rPr>
      <w:rFonts w:ascii="Times New Roman" w:eastAsia="Times New Roman" w:hAnsi="Times New Roman" w:cs="Times New Roman"/>
      <w:sz w:val="28"/>
      <w:szCs w:val="28"/>
      <w:lang w:eastAsia="ru-RU"/>
    </w:rPr>
  </w:style>
  <w:style w:type="paragraph" w:customStyle="1" w:styleId="s1">
    <w:name w:val="s1"/>
    <w:basedOn w:val="a1"/>
    <w:rsid w:val="00B06D5C"/>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s2">
    <w:name w:val="s2"/>
    <w:basedOn w:val="a1"/>
    <w:rsid w:val="00B06D5C"/>
    <w:pPr>
      <w:spacing w:before="100" w:beforeAutospacing="1" w:after="100" w:afterAutospacing="1" w:line="240" w:lineRule="auto"/>
    </w:pPr>
    <w:rPr>
      <w:rFonts w:ascii="Times New Roman" w:eastAsia="Times New Roman" w:hAnsi="Times New Roman" w:cs="Times New Roman"/>
      <w:b/>
      <w:bCs/>
      <w:color w:val="FF0000"/>
      <w:sz w:val="24"/>
      <w:szCs w:val="24"/>
      <w:lang w:eastAsia="ru-RU"/>
    </w:rPr>
  </w:style>
  <w:style w:type="paragraph" w:customStyle="1" w:styleId="p2">
    <w:name w:val="p2"/>
    <w:basedOn w:val="a1"/>
    <w:rsid w:val="00B06D5C"/>
    <w:pPr>
      <w:spacing w:before="100" w:beforeAutospacing="1" w:after="100" w:afterAutospacing="1" w:line="240" w:lineRule="auto"/>
      <w:ind w:firstLine="720"/>
      <w:jc w:val="center"/>
    </w:pPr>
    <w:rPr>
      <w:rFonts w:ascii="Times New Roman" w:eastAsia="Times New Roman" w:hAnsi="Times New Roman" w:cs="Times New Roman"/>
      <w:sz w:val="28"/>
      <w:szCs w:val="28"/>
      <w:lang w:eastAsia="ru-RU"/>
    </w:rPr>
  </w:style>
  <w:style w:type="paragraph" w:customStyle="1" w:styleId="p3">
    <w:name w:val="p3"/>
    <w:basedOn w:val="a1"/>
    <w:rsid w:val="00B06D5C"/>
    <w:pPr>
      <w:spacing w:before="100" w:beforeAutospacing="1" w:after="100" w:afterAutospacing="1" w:line="240" w:lineRule="auto"/>
      <w:jc w:val="center"/>
    </w:pPr>
    <w:rPr>
      <w:rFonts w:ascii="Times New Roman" w:eastAsia="Times New Roman" w:hAnsi="Times New Roman" w:cs="Times New Roman"/>
      <w:sz w:val="48"/>
      <w:szCs w:val="48"/>
      <w:lang w:eastAsia="ru-RU"/>
    </w:rPr>
  </w:style>
  <w:style w:type="paragraph" w:customStyle="1" w:styleId="p4">
    <w:name w:val="p4"/>
    <w:basedOn w:val="a1"/>
    <w:rsid w:val="00B06D5C"/>
    <w:pPr>
      <w:spacing w:before="100" w:beforeAutospacing="1" w:after="100" w:afterAutospacing="1" w:line="240" w:lineRule="auto"/>
      <w:ind w:firstLine="720"/>
      <w:jc w:val="center"/>
    </w:pPr>
    <w:rPr>
      <w:rFonts w:ascii="Times New Roman" w:eastAsia="Times New Roman" w:hAnsi="Times New Roman" w:cs="Times New Roman"/>
      <w:sz w:val="48"/>
      <w:szCs w:val="48"/>
      <w:lang w:eastAsia="ru-RU"/>
    </w:rPr>
  </w:style>
  <w:style w:type="paragraph" w:customStyle="1" w:styleId="p5">
    <w:name w:val="p5"/>
    <w:basedOn w:val="a1"/>
    <w:rsid w:val="00B06D5C"/>
    <w:pPr>
      <w:spacing w:before="100" w:beforeAutospacing="1" w:after="100" w:afterAutospacing="1" w:line="240" w:lineRule="auto"/>
      <w:ind w:firstLine="720"/>
      <w:jc w:val="center"/>
    </w:pPr>
    <w:rPr>
      <w:rFonts w:ascii="Times New Roman" w:eastAsia="Times New Roman" w:hAnsi="Times New Roman" w:cs="Times New Roman"/>
      <w:sz w:val="44"/>
      <w:szCs w:val="44"/>
      <w:lang w:eastAsia="ru-RU"/>
    </w:rPr>
  </w:style>
  <w:style w:type="paragraph" w:customStyle="1" w:styleId="p6">
    <w:name w:val="p6"/>
    <w:basedOn w:val="a1"/>
    <w:rsid w:val="00B06D5C"/>
    <w:pP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paragraph" w:customStyle="1" w:styleId="p7">
    <w:name w:val="p7"/>
    <w:basedOn w:val="a1"/>
    <w:rsid w:val="00B06D5C"/>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p8">
    <w:name w:val="p8"/>
    <w:basedOn w:val="a1"/>
    <w:rsid w:val="00B06D5C"/>
    <w:pPr>
      <w:spacing w:before="100" w:beforeAutospacing="1" w:after="100" w:afterAutospacing="1" w:line="240" w:lineRule="auto"/>
      <w:jc w:val="both"/>
    </w:pPr>
    <w:rPr>
      <w:rFonts w:ascii="Times New Roman" w:eastAsia="Times New Roman" w:hAnsi="Times New Roman" w:cs="Times New Roman"/>
      <w:sz w:val="28"/>
      <w:szCs w:val="28"/>
      <w:lang w:eastAsia="ru-RU"/>
    </w:rPr>
  </w:style>
  <w:style w:type="paragraph" w:customStyle="1" w:styleId="p9">
    <w:name w:val="p9"/>
    <w:basedOn w:val="a1"/>
    <w:rsid w:val="00B06D5C"/>
    <w:pPr>
      <w:spacing w:before="100" w:beforeAutospacing="1" w:after="100" w:afterAutospacing="1" w:line="240" w:lineRule="auto"/>
      <w:jc w:val="center"/>
    </w:pPr>
    <w:rPr>
      <w:rFonts w:ascii="Times New Roman" w:eastAsia="Times New Roman" w:hAnsi="Times New Roman" w:cs="Times New Roman"/>
      <w:sz w:val="32"/>
      <w:szCs w:val="32"/>
      <w:lang w:eastAsia="ru-RU"/>
    </w:rPr>
  </w:style>
  <w:style w:type="paragraph" w:customStyle="1" w:styleId="p10">
    <w:name w:val="p10"/>
    <w:basedOn w:val="a1"/>
    <w:rsid w:val="00B06D5C"/>
    <w:pPr>
      <w:spacing w:before="100" w:beforeAutospacing="1" w:after="100" w:afterAutospacing="1" w:line="240" w:lineRule="auto"/>
      <w:ind w:firstLine="707"/>
    </w:pPr>
    <w:rPr>
      <w:rFonts w:ascii="Times New Roman" w:eastAsia="Times New Roman" w:hAnsi="Times New Roman" w:cs="Times New Roman"/>
      <w:sz w:val="24"/>
      <w:szCs w:val="24"/>
      <w:lang w:eastAsia="ru-RU"/>
    </w:rPr>
  </w:style>
  <w:style w:type="paragraph" w:customStyle="1" w:styleId="p11">
    <w:name w:val="p11"/>
    <w:basedOn w:val="a1"/>
    <w:rsid w:val="00B06D5C"/>
    <w:pPr>
      <w:spacing w:before="100" w:beforeAutospacing="1" w:after="100" w:afterAutospacing="1" w:line="240" w:lineRule="auto"/>
      <w:ind w:firstLine="707"/>
      <w:jc w:val="both"/>
    </w:pPr>
    <w:rPr>
      <w:rFonts w:ascii="Times New Roman" w:eastAsia="Times New Roman" w:hAnsi="Times New Roman" w:cs="Times New Roman"/>
      <w:sz w:val="28"/>
      <w:szCs w:val="28"/>
      <w:lang w:eastAsia="ru-RU"/>
    </w:rPr>
  </w:style>
  <w:style w:type="paragraph" w:customStyle="1" w:styleId="t1">
    <w:name w:val="t1"/>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
    <w:name w:val="td1"/>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B06D5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3">
    <w:name w:val="s3"/>
    <w:basedOn w:val="a1"/>
    <w:rsid w:val="00B06D5C"/>
    <w:pP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td2">
    <w:name w:val="td2"/>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4">
    <w:name w:val="s4"/>
    <w:basedOn w:val="a1"/>
    <w:rsid w:val="00B06D5C"/>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p13">
    <w:name w:val="p13"/>
    <w:basedOn w:val="a1"/>
    <w:rsid w:val="00B06D5C"/>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p14">
    <w:name w:val="p14"/>
    <w:basedOn w:val="a1"/>
    <w:rsid w:val="00B06D5C"/>
    <w:pPr>
      <w:spacing w:before="100" w:beforeAutospacing="1" w:after="100" w:afterAutospacing="1" w:line="240" w:lineRule="auto"/>
      <w:ind w:firstLine="720"/>
      <w:jc w:val="both"/>
    </w:pPr>
    <w:rPr>
      <w:rFonts w:ascii="Times New Roman" w:eastAsia="Times New Roman" w:hAnsi="Times New Roman" w:cs="Times New Roman"/>
      <w:sz w:val="28"/>
      <w:szCs w:val="28"/>
      <w:lang w:eastAsia="ru-RU"/>
    </w:rPr>
  </w:style>
  <w:style w:type="paragraph" w:customStyle="1" w:styleId="s5">
    <w:name w:val="s5"/>
    <w:basedOn w:val="a1"/>
    <w:rsid w:val="00B06D5C"/>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p15">
    <w:name w:val="p15"/>
    <w:basedOn w:val="a1"/>
    <w:rsid w:val="00B06D5C"/>
    <w:pPr>
      <w:spacing w:before="100" w:beforeAutospacing="1" w:after="100" w:afterAutospacing="1" w:line="240" w:lineRule="auto"/>
      <w:ind w:firstLine="850"/>
      <w:jc w:val="both"/>
    </w:pPr>
    <w:rPr>
      <w:rFonts w:ascii="Times New Roman" w:eastAsia="Times New Roman" w:hAnsi="Times New Roman" w:cs="Times New Roman"/>
      <w:sz w:val="24"/>
      <w:szCs w:val="24"/>
      <w:lang w:eastAsia="ru-RU"/>
    </w:rPr>
  </w:style>
  <w:style w:type="paragraph" w:customStyle="1" w:styleId="s6">
    <w:name w:val="s6"/>
    <w:basedOn w:val="a1"/>
    <w:rsid w:val="00B06D5C"/>
    <w:pP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p16">
    <w:name w:val="p16"/>
    <w:basedOn w:val="a1"/>
    <w:rsid w:val="00B06D5C"/>
    <w:pPr>
      <w:spacing w:before="100" w:beforeAutospacing="1" w:after="100" w:afterAutospacing="1" w:line="240" w:lineRule="auto"/>
      <w:ind w:firstLine="850"/>
      <w:jc w:val="both"/>
    </w:pPr>
    <w:rPr>
      <w:rFonts w:ascii="Times New Roman" w:eastAsia="Times New Roman" w:hAnsi="Times New Roman" w:cs="Times New Roman"/>
      <w:sz w:val="28"/>
      <w:szCs w:val="28"/>
      <w:lang w:eastAsia="ru-RU"/>
    </w:rPr>
  </w:style>
  <w:style w:type="paragraph" w:customStyle="1" w:styleId="td3">
    <w:name w:val="td3"/>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4">
    <w:name w:val="td4"/>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5">
    <w:name w:val="td5"/>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7">
    <w:name w:val="s7"/>
    <w:basedOn w:val="a1"/>
    <w:rsid w:val="00B06D5C"/>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r2">
    <w:name w:val="r2"/>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6">
    <w:name w:val="td6"/>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7">
    <w:name w:val="p17"/>
    <w:basedOn w:val="a1"/>
    <w:rsid w:val="00B06D5C"/>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r3">
    <w:name w:val="r3"/>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7">
    <w:name w:val="td7"/>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8">
    <w:name w:val="td8"/>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1"/>
    <w:rsid w:val="00B06D5C"/>
    <w:pPr>
      <w:spacing w:before="100" w:beforeAutospacing="1" w:after="100" w:afterAutospacing="1" w:line="240" w:lineRule="auto"/>
      <w:ind w:firstLine="708"/>
      <w:jc w:val="both"/>
    </w:pPr>
    <w:rPr>
      <w:rFonts w:ascii="Times New Roman" w:eastAsia="Times New Roman" w:hAnsi="Times New Roman" w:cs="Times New Roman"/>
      <w:sz w:val="28"/>
      <w:szCs w:val="28"/>
      <w:lang w:eastAsia="ru-RU"/>
    </w:rPr>
  </w:style>
  <w:style w:type="paragraph" w:customStyle="1" w:styleId="s8">
    <w:name w:val="s8"/>
    <w:basedOn w:val="a1"/>
    <w:rsid w:val="00B06D5C"/>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p19">
    <w:name w:val="p19"/>
    <w:basedOn w:val="a1"/>
    <w:rsid w:val="00B06D5C"/>
    <w:pPr>
      <w:spacing w:before="100" w:beforeAutospacing="1" w:after="100" w:afterAutospacing="1" w:line="240" w:lineRule="auto"/>
      <w:ind w:firstLine="708"/>
      <w:jc w:val="both"/>
    </w:pPr>
    <w:rPr>
      <w:rFonts w:ascii="Times New Roman" w:eastAsia="Times New Roman" w:hAnsi="Times New Roman" w:cs="Times New Roman"/>
      <w:sz w:val="20"/>
      <w:szCs w:val="20"/>
      <w:lang w:eastAsia="ru-RU"/>
    </w:rPr>
  </w:style>
  <w:style w:type="paragraph" w:customStyle="1" w:styleId="p20">
    <w:name w:val="p20"/>
    <w:basedOn w:val="a1"/>
    <w:rsid w:val="00B06D5C"/>
    <w:pPr>
      <w:spacing w:before="100" w:beforeAutospacing="1" w:after="100" w:afterAutospacing="1" w:line="240" w:lineRule="auto"/>
      <w:ind w:firstLine="708"/>
    </w:pPr>
    <w:rPr>
      <w:rFonts w:ascii="Times New Roman" w:eastAsia="Times New Roman" w:hAnsi="Times New Roman" w:cs="Times New Roman"/>
      <w:sz w:val="20"/>
      <w:szCs w:val="20"/>
      <w:lang w:eastAsia="ru-RU"/>
    </w:rPr>
  </w:style>
  <w:style w:type="paragraph" w:customStyle="1" w:styleId="s9">
    <w:name w:val="s9"/>
    <w:basedOn w:val="a1"/>
    <w:rsid w:val="00B06D5C"/>
    <w:pPr>
      <w:spacing w:before="100" w:beforeAutospacing="1" w:after="100" w:afterAutospacing="1" w:line="240" w:lineRule="auto"/>
    </w:pPr>
    <w:rPr>
      <w:rFonts w:ascii="Times New Roman" w:eastAsia="Times New Roman" w:hAnsi="Times New Roman" w:cs="Times New Roman"/>
      <w:b/>
      <w:bCs/>
      <w:i/>
      <w:iCs/>
      <w:color w:val="000000"/>
      <w:lang w:eastAsia="ru-RU"/>
    </w:rPr>
  </w:style>
  <w:style w:type="paragraph" w:customStyle="1" w:styleId="p21">
    <w:name w:val="p21"/>
    <w:basedOn w:val="a1"/>
    <w:rsid w:val="00B06D5C"/>
    <w:pPr>
      <w:spacing w:before="100" w:beforeAutospacing="1" w:after="100" w:afterAutospacing="1" w:line="240" w:lineRule="auto"/>
      <w:ind w:firstLine="708"/>
    </w:pPr>
    <w:rPr>
      <w:rFonts w:ascii="Times New Roman" w:eastAsia="Times New Roman" w:hAnsi="Times New Roman" w:cs="Times New Roman"/>
      <w:lang w:eastAsia="ru-RU"/>
    </w:rPr>
  </w:style>
  <w:style w:type="paragraph" w:customStyle="1" w:styleId="s10">
    <w:name w:val="s10"/>
    <w:basedOn w:val="a1"/>
    <w:rsid w:val="00B06D5C"/>
    <w:pPr>
      <w:spacing w:before="100" w:beforeAutospacing="1" w:after="100" w:afterAutospacing="1" w:line="240" w:lineRule="auto"/>
    </w:pPr>
    <w:rPr>
      <w:rFonts w:ascii="Times New Roman" w:eastAsia="Times New Roman" w:hAnsi="Times New Roman" w:cs="Times New Roman"/>
      <w:b/>
      <w:bCs/>
      <w:i/>
      <w:iCs/>
      <w:color w:val="000000"/>
      <w:sz w:val="24"/>
      <w:szCs w:val="24"/>
      <w:lang w:eastAsia="ru-RU"/>
    </w:rPr>
  </w:style>
  <w:style w:type="paragraph" w:customStyle="1" w:styleId="td9">
    <w:name w:val="td9"/>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0">
    <w:name w:val="td10"/>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1">
    <w:name w:val="td11"/>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4">
    <w:name w:val="r4"/>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5">
    <w:name w:val="r5"/>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
    <w:name w:val="p22"/>
    <w:basedOn w:val="a1"/>
    <w:rsid w:val="00B06D5C"/>
    <w:pPr>
      <w:spacing w:before="100" w:beforeAutospacing="1" w:after="100" w:afterAutospacing="1" w:line="240" w:lineRule="auto"/>
      <w:ind w:firstLine="566"/>
      <w:jc w:val="both"/>
    </w:pPr>
    <w:rPr>
      <w:rFonts w:ascii="Times New Roman" w:eastAsia="Times New Roman" w:hAnsi="Times New Roman" w:cs="Times New Roman"/>
      <w:sz w:val="28"/>
      <w:szCs w:val="28"/>
      <w:lang w:eastAsia="ru-RU"/>
    </w:rPr>
  </w:style>
  <w:style w:type="paragraph" w:customStyle="1" w:styleId="p23">
    <w:name w:val="p23"/>
    <w:basedOn w:val="a1"/>
    <w:rsid w:val="00B06D5C"/>
    <w:pPr>
      <w:spacing w:before="100" w:beforeAutospacing="1" w:after="100" w:afterAutospacing="1" w:line="240" w:lineRule="auto"/>
      <w:ind w:firstLine="566"/>
    </w:pPr>
    <w:rPr>
      <w:rFonts w:ascii="Times New Roman" w:eastAsia="Times New Roman" w:hAnsi="Times New Roman" w:cs="Times New Roman"/>
      <w:sz w:val="24"/>
      <w:szCs w:val="24"/>
      <w:lang w:eastAsia="ru-RU"/>
    </w:rPr>
  </w:style>
  <w:style w:type="paragraph" w:customStyle="1" w:styleId="p24">
    <w:name w:val="p24"/>
    <w:basedOn w:val="a1"/>
    <w:rsid w:val="00B06D5C"/>
    <w:pPr>
      <w:spacing w:before="100" w:beforeAutospacing="1" w:after="100" w:afterAutospacing="1" w:line="240" w:lineRule="auto"/>
      <w:ind w:firstLine="566"/>
      <w:jc w:val="both"/>
    </w:pPr>
    <w:rPr>
      <w:rFonts w:ascii="Times New Roman" w:eastAsia="Times New Roman" w:hAnsi="Times New Roman" w:cs="Times New Roman"/>
      <w:sz w:val="24"/>
      <w:szCs w:val="24"/>
      <w:lang w:eastAsia="ru-RU"/>
    </w:rPr>
  </w:style>
  <w:style w:type="paragraph" w:customStyle="1" w:styleId="r6">
    <w:name w:val="r6"/>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2">
    <w:name w:val="td12"/>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3">
    <w:name w:val="td13"/>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4">
    <w:name w:val="td14"/>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7">
    <w:name w:val="r7"/>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8">
    <w:name w:val="r8"/>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9">
    <w:name w:val="r9"/>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5">
    <w:name w:val="td15"/>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6">
    <w:name w:val="td16"/>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7">
    <w:name w:val="td17"/>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10">
    <w:name w:val="r10"/>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8">
    <w:name w:val="td18"/>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9">
    <w:name w:val="td19"/>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20">
    <w:name w:val="td20"/>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11">
    <w:name w:val="r11"/>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21">
    <w:name w:val="td21"/>
    <w:basedOn w:val="a1"/>
    <w:rsid w:val="00B06D5C"/>
    <w:pPr>
      <w:pBdr>
        <w:top w:val="single" w:sz="6" w:space="0" w:color="FFFFFF"/>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22">
    <w:name w:val="td22"/>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23">
    <w:name w:val="td23"/>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24">
    <w:name w:val="td24"/>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25">
    <w:name w:val="td25"/>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
    <w:name w:val="p26"/>
    <w:basedOn w:val="a1"/>
    <w:rsid w:val="00B06D5C"/>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p27">
    <w:name w:val="p27"/>
    <w:basedOn w:val="a1"/>
    <w:rsid w:val="00B06D5C"/>
    <w:pPr>
      <w:spacing w:before="100" w:beforeAutospacing="1" w:after="100" w:afterAutospacing="1" w:line="240" w:lineRule="auto"/>
      <w:ind w:firstLine="566"/>
    </w:pPr>
    <w:rPr>
      <w:rFonts w:ascii="Times New Roman" w:eastAsia="Times New Roman" w:hAnsi="Times New Roman" w:cs="Times New Roman"/>
      <w:sz w:val="28"/>
      <w:szCs w:val="28"/>
      <w:lang w:eastAsia="ru-RU"/>
    </w:rPr>
  </w:style>
  <w:style w:type="paragraph" w:customStyle="1" w:styleId="p28">
    <w:name w:val="p28"/>
    <w:basedOn w:val="a1"/>
    <w:rsid w:val="00B06D5C"/>
    <w:pPr>
      <w:spacing w:before="100" w:beforeAutospacing="1" w:after="100" w:afterAutospacing="1" w:line="240" w:lineRule="auto"/>
      <w:ind w:firstLine="540"/>
      <w:jc w:val="both"/>
    </w:pPr>
    <w:rPr>
      <w:rFonts w:ascii="Times New Roman" w:eastAsia="Times New Roman" w:hAnsi="Times New Roman" w:cs="Times New Roman"/>
      <w:sz w:val="28"/>
      <w:szCs w:val="28"/>
      <w:lang w:eastAsia="ru-RU"/>
    </w:rPr>
  </w:style>
  <w:style w:type="paragraph" w:customStyle="1" w:styleId="p29">
    <w:name w:val="p29"/>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12">
    <w:name w:val="r12"/>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26">
    <w:name w:val="td26"/>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
    <w:name w:val="p30"/>
    <w:basedOn w:val="a1"/>
    <w:rsid w:val="00B06D5C"/>
    <w:pPr>
      <w:spacing w:before="100" w:beforeAutospacing="1" w:after="100" w:afterAutospacing="1" w:line="240" w:lineRule="auto"/>
      <w:ind w:firstLine="901"/>
      <w:jc w:val="center"/>
    </w:pPr>
    <w:rPr>
      <w:rFonts w:ascii="Times New Roman" w:eastAsia="Times New Roman" w:hAnsi="Times New Roman" w:cs="Times New Roman"/>
      <w:sz w:val="24"/>
      <w:szCs w:val="24"/>
      <w:lang w:eastAsia="ru-RU"/>
    </w:rPr>
  </w:style>
  <w:style w:type="paragraph" w:customStyle="1" w:styleId="td27">
    <w:name w:val="td27"/>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1">
    <w:name w:val="p31"/>
    <w:basedOn w:val="a1"/>
    <w:rsid w:val="00B06D5C"/>
    <w:pPr>
      <w:spacing w:before="100" w:beforeAutospacing="1" w:after="100" w:afterAutospacing="1" w:line="240" w:lineRule="auto"/>
      <w:ind w:firstLine="240"/>
      <w:jc w:val="center"/>
    </w:pPr>
    <w:rPr>
      <w:rFonts w:ascii="Times New Roman" w:eastAsia="Times New Roman" w:hAnsi="Times New Roman" w:cs="Times New Roman"/>
      <w:sz w:val="24"/>
      <w:szCs w:val="24"/>
      <w:lang w:eastAsia="ru-RU"/>
    </w:rPr>
  </w:style>
  <w:style w:type="paragraph" w:customStyle="1" w:styleId="r13">
    <w:name w:val="r13"/>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28">
    <w:name w:val="td28"/>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29">
    <w:name w:val="td29"/>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14">
    <w:name w:val="r14"/>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2">
    <w:name w:val="p32"/>
    <w:basedOn w:val="a1"/>
    <w:rsid w:val="00B06D5C"/>
    <w:pPr>
      <w:spacing w:before="100" w:beforeAutospacing="1" w:after="100" w:afterAutospacing="1" w:line="240" w:lineRule="auto"/>
      <w:ind w:left="141" w:right="124"/>
    </w:pPr>
    <w:rPr>
      <w:rFonts w:ascii="Times New Roman" w:eastAsia="Times New Roman" w:hAnsi="Times New Roman" w:cs="Times New Roman"/>
      <w:sz w:val="24"/>
      <w:szCs w:val="24"/>
      <w:lang w:eastAsia="ru-RU"/>
    </w:rPr>
  </w:style>
  <w:style w:type="paragraph" w:customStyle="1" w:styleId="p33">
    <w:name w:val="p33"/>
    <w:basedOn w:val="a1"/>
    <w:rsid w:val="00B06D5C"/>
    <w:pPr>
      <w:spacing w:before="100" w:beforeAutospacing="1" w:after="100" w:afterAutospacing="1" w:line="240" w:lineRule="auto"/>
      <w:ind w:right="170" w:firstLine="240"/>
    </w:pPr>
    <w:rPr>
      <w:rFonts w:ascii="Times New Roman" w:eastAsia="Times New Roman" w:hAnsi="Times New Roman" w:cs="Times New Roman"/>
      <w:sz w:val="24"/>
      <w:szCs w:val="24"/>
      <w:lang w:eastAsia="ru-RU"/>
    </w:rPr>
  </w:style>
  <w:style w:type="paragraph" w:customStyle="1" w:styleId="p34">
    <w:name w:val="p34"/>
    <w:basedOn w:val="a1"/>
    <w:rsid w:val="00B06D5C"/>
    <w:pPr>
      <w:spacing w:before="100" w:beforeAutospacing="1" w:after="100" w:afterAutospacing="1" w:line="240" w:lineRule="auto"/>
      <w:ind w:firstLine="901"/>
      <w:jc w:val="both"/>
    </w:pPr>
    <w:rPr>
      <w:rFonts w:ascii="Times New Roman" w:eastAsia="Times New Roman" w:hAnsi="Times New Roman" w:cs="Times New Roman"/>
      <w:sz w:val="24"/>
      <w:szCs w:val="24"/>
      <w:lang w:eastAsia="ru-RU"/>
    </w:rPr>
  </w:style>
  <w:style w:type="paragraph" w:customStyle="1" w:styleId="p35">
    <w:name w:val="p35"/>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15">
    <w:name w:val="r15"/>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30">
    <w:name w:val="td30"/>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31">
    <w:name w:val="td31"/>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32">
    <w:name w:val="td32"/>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16">
    <w:name w:val="r16"/>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33">
    <w:name w:val="td33"/>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6">
    <w:name w:val="p36"/>
    <w:basedOn w:val="a1"/>
    <w:rsid w:val="00B06D5C"/>
    <w:pPr>
      <w:spacing w:before="100" w:beforeAutospacing="1" w:after="100" w:afterAutospacing="1" w:line="240" w:lineRule="auto"/>
      <w:ind w:right="124" w:firstLine="128"/>
      <w:jc w:val="center"/>
    </w:pPr>
    <w:rPr>
      <w:rFonts w:ascii="Times New Roman" w:eastAsia="Times New Roman" w:hAnsi="Times New Roman" w:cs="Times New Roman"/>
      <w:sz w:val="24"/>
      <w:szCs w:val="24"/>
      <w:lang w:eastAsia="ru-RU"/>
    </w:rPr>
  </w:style>
  <w:style w:type="paragraph" w:customStyle="1" w:styleId="td34">
    <w:name w:val="td34"/>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35">
    <w:name w:val="td35"/>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36">
    <w:name w:val="td36"/>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17">
    <w:name w:val="r17"/>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7">
    <w:name w:val="p37"/>
    <w:basedOn w:val="a1"/>
    <w:rsid w:val="00B06D5C"/>
    <w:pPr>
      <w:spacing w:before="100" w:beforeAutospacing="1" w:after="100" w:afterAutospacing="1" w:line="240" w:lineRule="auto"/>
      <w:ind w:left="141" w:right="124"/>
      <w:jc w:val="center"/>
    </w:pPr>
    <w:rPr>
      <w:rFonts w:ascii="Times New Roman" w:eastAsia="Times New Roman" w:hAnsi="Times New Roman" w:cs="Times New Roman"/>
      <w:sz w:val="24"/>
      <w:szCs w:val="24"/>
      <w:lang w:eastAsia="ru-RU"/>
    </w:rPr>
  </w:style>
  <w:style w:type="paragraph" w:customStyle="1" w:styleId="p38">
    <w:name w:val="p38"/>
    <w:basedOn w:val="a1"/>
    <w:rsid w:val="00B06D5C"/>
    <w:pPr>
      <w:spacing w:before="100" w:beforeAutospacing="1" w:after="100" w:afterAutospacing="1" w:line="240" w:lineRule="auto"/>
      <w:ind w:firstLine="540"/>
    </w:pPr>
    <w:rPr>
      <w:rFonts w:ascii="Times New Roman" w:eastAsia="Times New Roman" w:hAnsi="Times New Roman" w:cs="Times New Roman"/>
      <w:sz w:val="24"/>
      <w:szCs w:val="24"/>
      <w:lang w:eastAsia="ru-RU"/>
    </w:rPr>
  </w:style>
  <w:style w:type="paragraph" w:customStyle="1" w:styleId="r18">
    <w:name w:val="r18"/>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37">
    <w:name w:val="td37"/>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38">
    <w:name w:val="td38"/>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39">
    <w:name w:val="td39"/>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19">
    <w:name w:val="r19"/>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20">
    <w:name w:val="r20"/>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21">
    <w:name w:val="r21"/>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22">
    <w:name w:val="r22"/>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40">
    <w:name w:val="td40"/>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41">
    <w:name w:val="td41"/>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42">
    <w:name w:val="td42"/>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23">
    <w:name w:val="r23"/>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24">
    <w:name w:val="r24"/>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43">
    <w:name w:val="td43"/>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44">
    <w:name w:val="td44"/>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45">
    <w:name w:val="td45"/>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25">
    <w:name w:val="r25"/>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26">
    <w:name w:val="r26"/>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27">
    <w:name w:val="r27"/>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28">
    <w:name w:val="r28"/>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29">
    <w:name w:val="r29"/>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9">
    <w:name w:val="p39"/>
    <w:basedOn w:val="a1"/>
    <w:rsid w:val="00B06D5C"/>
    <w:pPr>
      <w:spacing w:before="100" w:beforeAutospacing="1" w:after="100" w:afterAutospacing="1" w:line="240" w:lineRule="auto"/>
      <w:ind w:left="19" w:right="19" w:firstLine="720"/>
      <w:jc w:val="both"/>
    </w:pPr>
    <w:rPr>
      <w:rFonts w:ascii="Times New Roman" w:eastAsia="Times New Roman" w:hAnsi="Times New Roman" w:cs="Times New Roman"/>
      <w:sz w:val="28"/>
      <w:szCs w:val="28"/>
      <w:lang w:eastAsia="ru-RU"/>
    </w:rPr>
  </w:style>
  <w:style w:type="paragraph" w:customStyle="1" w:styleId="r30">
    <w:name w:val="r30"/>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46">
    <w:name w:val="td46"/>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31">
    <w:name w:val="r31"/>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32">
    <w:name w:val="r32"/>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33">
    <w:name w:val="r33"/>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34">
    <w:name w:val="r34"/>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47">
    <w:name w:val="td47"/>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35">
    <w:name w:val="r35"/>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36">
    <w:name w:val="r36"/>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0">
    <w:name w:val="p40"/>
    <w:basedOn w:val="a1"/>
    <w:rsid w:val="00B06D5C"/>
    <w:pPr>
      <w:spacing w:before="100" w:beforeAutospacing="1" w:after="100" w:afterAutospacing="1" w:line="240" w:lineRule="auto"/>
      <w:ind w:firstLine="707"/>
    </w:pPr>
    <w:rPr>
      <w:rFonts w:ascii="Times New Roman" w:eastAsia="Times New Roman" w:hAnsi="Times New Roman" w:cs="Times New Roman"/>
      <w:sz w:val="24"/>
      <w:szCs w:val="24"/>
      <w:lang w:eastAsia="ru-RU"/>
    </w:rPr>
  </w:style>
  <w:style w:type="paragraph" w:customStyle="1" w:styleId="s11">
    <w:name w:val="s11"/>
    <w:basedOn w:val="a1"/>
    <w:rsid w:val="00B06D5C"/>
    <w:pPr>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r37">
    <w:name w:val="r37"/>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38">
    <w:name w:val="r38"/>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39">
    <w:name w:val="r39"/>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48">
    <w:name w:val="td48"/>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49">
    <w:name w:val="td49"/>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40">
    <w:name w:val="r40"/>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50">
    <w:name w:val="td50"/>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51">
    <w:name w:val="td51"/>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41">
    <w:name w:val="r41"/>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42">
    <w:name w:val="r42"/>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1">
    <w:name w:val="p41"/>
    <w:basedOn w:val="a1"/>
    <w:rsid w:val="00B06D5C"/>
    <w:pPr>
      <w:spacing w:before="100" w:beforeAutospacing="1" w:after="100" w:afterAutospacing="1" w:line="240" w:lineRule="auto"/>
      <w:ind w:firstLine="540"/>
      <w:jc w:val="both"/>
    </w:pPr>
    <w:rPr>
      <w:rFonts w:ascii="Times New Roman" w:eastAsia="Times New Roman" w:hAnsi="Times New Roman" w:cs="Times New Roman"/>
      <w:sz w:val="24"/>
      <w:szCs w:val="24"/>
      <w:lang w:eastAsia="ru-RU"/>
    </w:rPr>
  </w:style>
  <w:style w:type="paragraph" w:customStyle="1" w:styleId="p42">
    <w:name w:val="p42"/>
    <w:basedOn w:val="a1"/>
    <w:rsid w:val="00B06D5C"/>
    <w:pPr>
      <w:spacing w:before="100" w:beforeAutospacing="1" w:after="100" w:afterAutospacing="1" w:line="240" w:lineRule="auto"/>
      <w:ind w:firstLine="284"/>
      <w:jc w:val="both"/>
    </w:pPr>
    <w:rPr>
      <w:rFonts w:ascii="Times New Roman" w:eastAsia="Times New Roman" w:hAnsi="Times New Roman" w:cs="Times New Roman"/>
      <w:sz w:val="28"/>
      <w:szCs w:val="28"/>
      <w:lang w:eastAsia="ru-RU"/>
    </w:rPr>
  </w:style>
  <w:style w:type="paragraph" w:customStyle="1" w:styleId="p43">
    <w:name w:val="p43"/>
    <w:basedOn w:val="a1"/>
    <w:rsid w:val="00B06D5C"/>
    <w:pPr>
      <w:spacing w:before="100" w:beforeAutospacing="1" w:after="100" w:afterAutospacing="1" w:line="240" w:lineRule="auto"/>
      <w:ind w:firstLine="539"/>
      <w:jc w:val="both"/>
    </w:pPr>
    <w:rPr>
      <w:rFonts w:ascii="Times New Roman" w:eastAsia="Times New Roman" w:hAnsi="Times New Roman" w:cs="Times New Roman"/>
      <w:sz w:val="28"/>
      <w:szCs w:val="28"/>
      <w:lang w:eastAsia="ru-RU"/>
    </w:rPr>
  </w:style>
  <w:style w:type="paragraph" w:customStyle="1" w:styleId="s12">
    <w:name w:val="s12"/>
    <w:basedOn w:val="a1"/>
    <w:rsid w:val="00B06D5C"/>
    <w:pPr>
      <w:spacing w:before="100" w:beforeAutospacing="1" w:after="100" w:afterAutospacing="1" w:line="240" w:lineRule="auto"/>
    </w:pPr>
    <w:rPr>
      <w:rFonts w:ascii="Times New Roman" w:eastAsia="Times New Roman" w:hAnsi="Times New Roman" w:cs="Times New Roman"/>
      <w:color w:val="000000"/>
      <w:sz w:val="24"/>
      <w:szCs w:val="24"/>
      <w:u w:val="single"/>
      <w:lang w:eastAsia="ru-RU"/>
    </w:rPr>
  </w:style>
  <w:style w:type="paragraph" w:customStyle="1" w:styleId="r43">
    <w:name w:val="r43"/>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52">
    <w:name w:val="td52"/>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53">
    <w:name w:val="td53"/>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4">
    <w:name w:val="p44"/>
    <w:basedOn w:val="a1"/>
    <w:rsid w:val="00B06D5C"/>
    <w:pPr>
      <w:spacing w:before="100" w:beforeAutospacing="1" w:after="100" w:afterAutospacing="1" w:line="240" w:lineRule="auto"/>
      <w:ind w:left="112" w:right="112"/>
      <w:jc w:val="center"/>
    </w:pPr>
    <w:rPr>
      <w:rFonts w:ascii="Times New Roman" w:eastAsia="Times New Roman" w:hAnsi="Times New Roman" w:cs="Times New Roman"/>
      <w:sz w:val="24"/>
      <w:szCs w:val="24"/>
      <w:lang w:eastAsia="ru-RU"/>
    </w:rPr>
  </w:style>
  <w:style w:type="paragraph" w:customStyle="1" w:styleId="td54">
    <w:name w:val="td54"/>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55">
    <w:name w:val="td55"/>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56">
    <w:name w:val="td56"/>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44">
    <w:name w:val="r44"/>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45">
    <w:name w:val="r45"/>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46">
    <w:name w:val="r46"/>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5">
    <w:name w:val="p45"/>
    <w:basedOn w:val="a1"/>
    <w:rsid w:val="00B06D5C"/>
    <w:pP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r47">
    <w:name w:val="r47"/>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48">
    <w:name w:val="r48"/>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57">
    <w:name w:val="td57"/>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6">
    <w:name w:val="p46"/>
    <w:basedOn w:val="a1"/>
    <w:rsid w:val="00B06D5C"/>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td58">
    <w:name w:val="td58"/>
    <w:basedOn w:val="a1"/>
    <w:rsid w:val="00B06D5C"/>
    <w:pPr>
      <w:pBdr>
        <w:top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59">
    <w:name w:val="td59"/>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60">
    <w:name w:val="td60"/>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49">
    <w:name w:val="r49"/>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61">
    <w:name w:val="td61"/>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50">
    <w:name w:val="r50"/>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62">
    <w:name w:val="td62"/>
    <w:basedOn w:val="a1"/>
    <w:rsid w:val="00B06D5C"/>
    <w:pPr>
      <w:pBdr>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3">
    <w:name w:val="s13"/>
    <w:basedOn w:val="a1"/>
    <w:rsid w:val="00B06D5C"/>
    <w:pPr>
      <w:spacing w:before="100" w:beforeAutospacing="1" w:after="100" w:afterAutospacing="1" w:line="240" w:lineRule="auto"/>
    </w:pPr>
    <w:rPr>
      <w:rFonts w:ascii="Times New Roman" w:eastAsia="Times New Roman" w:hAnsi="Times New Roman" w:cs="Times New Roman"/>
      <w:i/>
      <w:iCs/>
      <w:color w:val="000000"/>
      <w:sz w:val="24"/>
      <w:szCs w:val="24"/>
      <w:lang w:eastAsia="ru-RU"/>
    </w:rPr>
  </w:style>
  <w:style w:type="paragraph" w:customStyle="1" w:styleId="r51">
    <w:name w:val="r51"/>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52">
    <w:name w:val="r52"/>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7">
    <w:name w:val="p47"/>
    <w:basedOn w:val="a1"/>
    <w:rsid w:val="00B06D5C"/>
    <w:pPr>
      <w:spacing w:before="100" w:beforeAutospacing="1" w:after="100" w:afterAutospacing="1" w:line="240" w:lineRule="auto"/>
      <w:ind w:left="566"/>
    </w:pPr>
    <w:rPr>
      <w:rFonts w:ascii="Times New Roman" w:eastAsia="Times New Roman" w:hAnsi="Times New Roman" w:cs="Times New Roman"/>
      <w:sz w:val="24"/>
      <w:szCs w:val="24"/>
      <w:lang w:eastAsia="ru-RU"/>
    </w:rPr>
  </w:style>
  <w:style w:type="paragraph" w:customStyle="1" w:styleId="p48">
    <w:name w:val="p48"/>
    <w:basedOn w:val="a1"/>
    <w:rsid w:val="00B06D5C"/>
    <w:pPr>
      <w:spacing w:before="100" w:beforeAutospacing="1" w:after="100" w:afterAutospacing="1" w:line="240" w:lineRule="auto"/>
      <w:ind w:left="448"/>
    </w:pPr>
    <w:rPr>
      <w:rFonts w:ascii="Times New Roman" w:eastAsia="Times New Roman" w:hAnsi="Times New Roman" w:cs="Times New Roman"/>
      <w:sz w:val="24"/>
      <w:szCs w:val="24"/>
      <w:lang w:eastAsia="ru-RU"/>
    </w:rPr>
  </w:style>
  <w:style w:type="paragraph" w:customStyle="1" w:styleId="p49">
    <w:name w:val="p49"/>
    <w:basedOn w:val="a1"/>
    <w:rsid w:val="00B06D5C"/>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r53">
    <w:name w:val="r53"/>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63">
    <w:name w:val="td63"/>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54">
    <w:name w:val="r54"/>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55">
    <w:name w:val="r55"/>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
    <w:name w:val="p50"/>
    <w:basedOn w:val="a1"/>
    <w:rsid w:val="00B06D5C"/>
    <w:pPr>
      <w:spacing w:before="100" w:beforeAutospacing="1" w:after="100" w:afterAutospacing="1" w:line="240" w:lineRule="auto"/>
      <w:ind w:left="284"/>
    </w:pPr>
    <w:rPr>
      <w:rFonts w:ascii="Times New Roman" w:eastAsia="Times New Roman" w:hAnsi="Times New Roman" w:cs="Times New Roman"/>
      <w:sz w:val="24"/>
      <w:szCs w:val="24"/>
      <w:lang w:eastAsia="ru-RU"/>
    </w:rPr>
  </w:style>
  <w:style w:type="paragraph" w:customStyle="1" w:styleId="r56">
    <w:name w:val="r56"/>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57">
    <w:name w:val="r57"/>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1">
    <w:name w:val="p51"/>
    <w:basedOn w:val="a1"/>
    <w:rsid w:val="00B06D5C"/>
    <w:pPr>
      <w:spacing w:before="100" w:beforeAutospacing="1" w:after="100" w:afterAutospacing="1" w:line="240" w:lineRule="auto"/>
      <w:jc w:val="both"/>
    </w:pPr>
    <w:rPr>
      <w:rFonts w:ascii="Times New Roman" w:eastAsia="Times New Roman" w:hAnsi="Times New Roman" w:cs="Times New Roman"/>
      <w:sz w:val="20"/>
      <w:szCs w:val="20"/>
      <w:lang w:eastAsia="ru-RU"/>
    </w:rPr>
  </w:style>
  <w:style w:type="paragraph" w:customStyle="1" w:styleId="r58">
    <w:name w:val="r58"/>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64">
    <w:name w:val="td64"/>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65">
    <w:name w:val="td65"/>
    <w:basedOn w:val="a1"/>
    <w:rsid w:val="00B06D5C"/>
    <w:pPr>
      <w:pBdr>
        <w:top w:val="single" w:sz="6" w:space="0" w:color="000000"/>
        <w:left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66">
    <w:name w:val="td66"/>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59">
    <w:name w:val="r59"/>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67">
    <w:name w:val="td67"/>
    <w:basedOn w:val="a1"/>
    <w:rsid w:val="00B06D5C"/>
    <w:pPr>
      <w:pBdr>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68">
    <w:name w:val="td68"/>
    <w:basedOn w:val="a1"/>
    <w:rsid w:val="00B06D5C"/>
    <w:pPr>
      <w:pBdr>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69">
    <w:name w:val="td69"/>
    <w:basedOn w:val="a1"/>
    <w:rsid w:val="00B06D5C"/>
    <w:pPr>
      <w:pBdr>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70">
    <w:name w:val="td70"/>
    <w:basedOn w:val="a1"/>
    <w:rsid w:val="00B06D5C"/>
    <w:pPr>
      <w:pBdr>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60">
    <w:name w:val="r60"/>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71">
    <w:name w:val="td71"/>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72">
    <w:name w:val="td72"/>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73">
    <w:name w:val="td73"/>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74">
    <w:name w:val="td74"/>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75">
    <w:name w:val="td75"/>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61">
    <w:name w:val="r61"/>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76">
    <w:name w:val="td76"/>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77">
    <w:name w:val="td77"/>
    <w:basedOn w:val="a1"/>
    <w:rsid w:val="00B06D5C"/>
    <w:pPr>
      <w:pBdr>
        <w:top w:val="single" w:sz="6" w:space="0" w:color="000000"/>
        <w:left w:val="single" w:sz="6" w:space="0" w:color="000000"/>
        <w:bottom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78">
    <w:name w:val="td78"/>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79">
    <w:name w:val="td79"/>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2">
    <w:name w:val="p52"/>
    <w:basedOn w:val="a1"/>
    <w:rsid w:val="00B06D5C"/>
    <w:pPr>
      <w:spacing w:before="100" w:beforeAutospacing="1" w:after="100" w:afterAutospacing="1" w:line="240" w:lineRule="auto"/>
    </w:pPr>
    <w:rPr>
      <w:rFonts w:ascii="Times New Roman" w:eastAsia="Times New Roman" w:hAnsi="Times New Roman" w:cs="Times New Roman"/>
      <w:sz w:val="4"/>
      <w:szCs w:val="4"/>
      <w:lang w:eastAsia="ru-RU"/>
    </w:rPr>
  </w:style>
  <w:style w:type="paragraph" w:customStyle="1" w:styleId="r62">
    <w:name w:val="r62"/>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80">
    <w:name w:val="td80"/>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63">
    <w:name w:val="r63"/>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3">
    <w:name w:val="p53"/>
    <w:basedOn w:val="a1"/>
    <w:rsid w:val="00B06D5C"/>
    <w:pPr>
      <w:spacing w:before="100" w:beforeAutospacing="1" w:after="100" w:afterAutospacing="1" w:line="240" w:lineRule="auto"/>
      <w:ind w:left="141"/>
    </w:pPr>
    <w:rPr>
      <w:rFonts w:ascii="Times New Roman" w:eastAsia="Times New Roman" w:hAnsi="Times New Roman" w:cs="Times New Roman"/>
      <w:sz w:val="24"/>
      <w:szCs w:val="24"/>
      <w:lang w:eastAsia="ru-RU"/>
    </w:rPr>
  </w:style>
  <w:style w:type="paragraph" w:customStyle="1" w:styleId="r64">
    <w:name w:val="r64"/>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4">
    <w:name w:val="p54"/>
    <w:basedOn w:val="a1"/>
    <w:rsid w:val="00B06D5C"/>
    <w:pPr>
      <w:spacing w:before="100" w:beforeAutospacing="1" w:after="100" w:afterAutospacing="1" w:line="240" w:lineRule="auto"/>
      <w:ind w:left="425"/>
    </w:pPr>
    <w:rPr>
      <w:rFonts w:ascii="Times New Roman" w:eastAsia="Times New Roman" w:hAnsi="Times New Roman" w:cs="Times New Roman"/>
      <w:sz w:val="24"/>
      <w:szCs w:val="24"/>
      <w:lang w:eastAsia="ru-RU"/>
    </w:rPr>
  </w:style>
  <w:style w:type="paragraph" w:customStyle="1" w:styleId="r65">
    <w:name w:val="r65"/>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66">
    <w:name w:val="r66"/>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67">
    <w:name w:val="r67"/>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68">
    <w:name w:val="r68"/>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69">
    <w:name w:val="r69"/>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70">
    <w:name w:val="r70"/>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71">
    <w:name w:val="r71"/>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72">
    <w:name w:val="r72"/>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73">
    <w:name w:val="r73"/>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5">
    <w:name w:val="p55"/>
    <w:basedOn w:val="a1"/>
    <w:rsid w:val="00B06D5C"/>
    <w:pPr>
      <w:spacing w:before="100" w:beforeAutospacing="1" w:after="100" w:afterAutospacing="1" w:line="240" w:lineRule="auto"/>
      <w:ind w:left="708"/>
    </w:pPr>
    <w:rPr>
      <w:rFonts w:ascii="Times New Roman" w:eastAsia="Times New Roman" w:hAnsi="Times New Roman" w:cs="Times New Roman"/>
      <w:sz w:val="24"/>
      <w:szCs w:val="24"/>
      <w:lang w:eastAsia="ru-RU"/>
    </w:rPr>
  </w:style>
  <w:style w:type="paragraph" w:customStyle="1" w:styleId="r74">
    <w:name w:val="r74"/>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75">
    <w:name w:val="r75"/>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76">
    <w:name w:val="r76"/>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77">
    <w:name w:val="r77"/>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78">
    <w:name w:val="r78"/>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79">
    <w:name w:val="r79"/>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80">
    <w:name w:val="r80"/>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6">
    <w:name w:val="p56"/>
    <w:basedOn w:val="a1"/>
    <w:rsid w:val="00B06D5C"/>
    <w:pPr>
      <w:spacing w:before="100" w:beforeAutospacing="1" w:after="100" w:afterAutospacing="1" w:line="240" w:lineRule="auto"/>
      <w:ind w:left="720"/>
      <w:jc w:val="center"/>
    </w:pPr>
    <w:rPr>
      <w:rFonts w:ascii="Times New Roman" w:eastAsia="Times New Roman" w:hAnsi="Times New Roman" w:cs="Times New Roman"/>
      <w:sz w:val="28"/>
      <w:szCs w:val="28"/>
      <w:lang w:eastAsia="ru-RU"/>
    </w:rPr>
  </w:style>
  <w:style w:type="paragraph" w:customStyle="1" w:styleId="p57">
    <w:name w:val="p57"/>
    <w:basedOn w:val="a1"/>
    <w:rsid w:val="00B06D5C"/>
    <w:pPr>
      <w:spacing w:before="100" w:beforeAutospacing="1" w:after="100" w:afterAutospacing="1" w:line="240" w:lineRule="auto"/>
      <w:ind w:left="720"/>
    </w:pPr>
    <w:rPr>
      <w:rFonts w:ascii="Times New Roman" w:eastAsia="Times New Roman" w:hAnsi="Times New Roman" w:cs="Times New Roman"/>
      <w:sz w:val="24"/>
      <w:szCs w:val="24"/>
      <w:lang w:eastAsia="ru-RU"/>
    </w:rPr>
  </w:style>
  <w:style w:type="paragraph" w:customStyle="1" w:styleId="p58">
    <w:name w:val="p58"/>
    <w:basedOn w:val="a1"/>
    <w:rsid w:val="00B06D5C"/>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r81">
    <w:name w:val="r81"/>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81">
    <w:name w:val="td81"/>
    <w:basedOn w:val="a1"/>
    <w:rsid w:val="00B06D5C"/>
    <w:pPr>
      <w:pBdr>
        <w:top w:val="single" w:sz="6" w:space="0" w:color="000000"/>
        <w:left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82">
    <w:name w:val="td82"/>
    <w:basedOn w:val="a1"/>
    <w:rsid w:val="00B06D5C"/>
    <w:pPr>
      <w:pBdr>
        <w:top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83">
    <w:name w:val="td83"/>
    <w:basedOn w:val="a1"/>
    <w:rsid w:val="00B06D5C"/>
    <w:pPr>
      <w:pBdr>
        <w:top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84">
    <w:name w:val="td84"/>
    <w:basedOn w:val="a1"/>
    <w:rsid w:val="00B06D5C"/>
    <w:pPr>
      <w:pBdr>
        <w:top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85">
    <w:name w:val="td85"/>
    <w:basedOn w:val="a1"/>
    <w:rsid w:val="00B06D5C"/>
    <w:pPr>
      <w:pBdr>
        <w:top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86">
    <w:name w:val="td86"/>
    <w:basedOn w:val="a1"/>
    <w:rsid w:val="00B06D5C"/>
    <w:pPr>
      <w:pBdr>
        <w:top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87">
    <w:name w:val="td87"/>
    <w:basedOn w:val="a1"/>
    <w:rsid w:val="00B06D5C"/>
    <w:pPr>
      <w:pBdr>
        <w:top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88">
    <w:name w:val="td88"/>
    <w:basedOn w:val="a1"/>
    <w:rsid w:val="00B06D5C"/>
    <w:pPr>
      <w:pBdr>
        <w:top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82">
    <w:name w:val="r82"/>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89">
    <w:name w:val="td89"/>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4">
    <w:name w:val="s14"/>
    <w:basedOn w:val="a1"/>
    <w:rsid w:val="00B06D5C"/>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s15">
    <w:name w:val="s15"/>
    <w:basedOn w:val="a1"/>
    <w:rsid w:val="00B06D5C"/>
    <w:pP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s16">
    <w:name w:val="s16"/>
    <w:basedOn w:val="a1"/>
    <w:rsid w:val="00B06D5C"/>
    <w:pPr>
      <w:spacing w:before="100" w:beforeAutospacing="1" w:after="100" w:afterAutospacing="1" w:line="240" w:lineRule="auto"/>
    </w:pPr>
    <w:rPr>
      <w:rFonts w:ascii="Times New Roman" w:eastAsia="Times New Roman" w:hAnsi="Times New Roman" w:cs="Times New Roman"/>
      <w:color w:val="333333"/>
      <w:sz w:val="24"/>
      <w:szCs w:val="24"/>
      <w:lang w:eastAsia="ru-RU"/>
    </w:rPr>
  </w:style>
  <w:style w:type="paragraph" w:customStyle="1" w:styleId="td90">
    <w:name w:val="td90"/>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91">
    <w:name w:val="td91"/>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92">
    <w:name w:val="td92"/>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93">
    <w:name w:val="td93"/>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94">
    <w:name w:val="td94"/>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95">
    <w:name w:val="td95"/>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96">
    <w:name w:val="td96"/>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97">
    <w:name w:val="td97"/>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98">
    <w:name w:val="td98"/>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83">
    <w:name w:val="r83"/>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99">
    <w:name w:val="td99"/>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rsid w:val="00B06D5C"/>
    <w:pPr>
      <w:spacing w:before="100" w:beforeAutospacing="1" w:after="100" w:afterAutospacing="1" w:line="240" w:lineRule="auto"/>
      <w:ind w:left="926"/>
    </w:pPr>
    <w:rPr>
      <w:rFonts w:ascii="Times New Roman" w:eastAsia="Times New Roman" w:hAnsi="Times New Roman" w:cs="Times New Roman"/>
      <w:sz w:val="24"/>
      <w:szCs w:val="24"/>
      <w:lang w:eastAsia="ru-RU"/>
    </w:rPr>
  </w:style>
  <w:style w:type="paragraph" w:customStyle="1" w:styleId="p60">
    <w:name w:val="p60"/>
    <w:basedOn w:val="a1"/>
    <w:rsid w:val="00B06D5C"/>
    <w:pPr>
      <w:spacing w:before="100" w:beforeAutospacing="1" w:after="100" w:afterAutospacing="1" w:line="240" w:lineRule="auto"/>
      <w:ind w:left="926" w:hanging="926"/>
      <w:jc w:val="center"/>
    </w:pPr>
    <w:rPr>
      <w:rFonts w:ascii="Times New Roman" w:eastAsia="Times New Roman" w:hAnsi="Times New Roman" w:cs="Times New Roman"/>
      <w:sz w:val="24"/>
      <w:szCs w:val="24"/>
      <w:lang w:eastAsia="ru-RU"/>
    </w:rPr>
  </w:style>
  <w:style w:type="paragraph" w:customStyle="1" w:styleId="td100">
    <w:name w:val="td100"/>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01">
    <w:name w:val="td101"/>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84">
    <w:name w:val="r84"/>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02">
    <w:name w:val="td102"/>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03">
    <w:name w:val="td103"/>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85">
    <w:name w:val="r85"/>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1">
    <w:name w:val="p61"/>
    <w:basedOn w:val="a1"/>
    <w:rsid w:val="00B06D5C"/>
    <w:pPr>
      <w:spacing w:before="100" w:beforeAutospacing="1" w:after="100" w:afterAutospacing="1" w:line="240" w:lineRule="auto"/>
      <w:ind w:left="98"/>
      <w:jc w:val="center"/>
    </w:pPr>
    <w:rPr>
      <w:rFonts w:ascii="Times New Roman" w:eastAsia="Times New Roman" w:hAnsi="Times New Roman" w:cs="Times New Roman"/>
      <w:sz w:val="24"/>
      <w:szCs w:val="24"/>
      <w:lang w:eastAsia="ru-RU"/>
    </w:rPr>
  </w:style>
  <w:style w:type="paragraph" w:customStyle="1" w:styleId="p62">
    <w:name w:val="p62"/>
    <w:basedOn w:val="a1"/>
    <w:rsid w:val="00B06D5C"/>
    <w:pPr>
      <w:spacing w:before="100" w:beforeAutospacing="1" w:after="100" w:afterAutospacing="1" w:line="240" w:lineRule="auto"/>
      <w:ind w:left="-108"/>
      <w:jc w:val="center"/>
    </w:pPr>
    <w:rPr>
      <w:rFonts w:ascii="Times New Roman" w:eastAsia="Times New Roman" w:hAnsi="Times New Roman" w:cs="Times New Roman"/>
      <w:sz w:val="24"/>
      <w:szCs w:val="24"/>
      <w:lang w:eastAsia="ru-RU"/>
    </w:rPr>
  </w:style>
  <w:style w:type="paragraph" w:customStyle="1" w:styleId="p63">
    <w:name w:val="p63"/>
    <w:basedOn w:val="a1"/>
    <w:rsid w:val="00B06D5C"/>
    <w:pPr>
      <w:spacing w:before="100" w:beforeAutospacing="1" w:after="100" w:afterAutospacing="1" w:line="240" w:lineRule="auto"/>
      <w:ind w:left="72"/>
      <w:jc w:val="center"/>
    </w:pPr>
    <w:rPr>
      <w:rFonts w:ascii="Times New Roman" w:eastAsia="Times New Roman" w:hAnsi="Times New Roman" w:cs="Times New Roman"/>
      <w:sz w:val="24"/>
      <w:szCs w:val="24"/>
      <w:lang w:eastAsia="ru-RU"/>
    </w:rPr>
  </w:style>
  <w:style w:type="paragraph" w:customStyle="1" w:styleId="p64">
    <w:name w:val="p64"/>
    <w:basedOn w:val="a1"/>
    <w:rsid w:val="00B06D5C"/>
    <w:pPr>
      <w:spacing w:before="100" w:beforeAutospacing="1" w:after="100" w:afterAutospacing="1" w:line="240" w:lineRule="auto"/>
      <w:ind w:firstLine="708"/>
    </w:pPr>
    <w:rPr>
      <w:rFonts w:ascii="Times New Roman" w:eastAsia="Times New Roman" w:hAnsi="Times New Roman" w:cs="Times New Roman"/>
      <w:sz w:val="24"/>
      <w:szCs w:val="24"/>
      <w:lang w:eastAsia="ru-RU"/>
    </w:rPr>
  </w:style>
  <w:style w:type="paragraph" w:customStyle="1" w:styleId="td104">
    <w:name w:val="td104"/>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05">
    <w:name w:val="td105"/>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86">
    <w:name w:val="r86"/>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5">
    <w:name w:val="p65"/>
    <w:basedOn w:val="a1"/>
    <w:rsid w:val="00B06D5C"/>
    <w:pPr>
      <w:spacing w:before="100" w:beforeAutospacing="1" w:after="100" w:afterAutospacing="1" w:line="240" w:lineRule="auto"/>
      <w:ind w:left="78" w:right="141" w:hanging="78"/>
    </w:pPr>
    <w:rPr>
      <w:rFonts w:ascii="Times New Roman" w:eastAsia="Times New Roman" w:hAnsi="Times New Roman" w:cs="Times New Roman"/>
      <w:sz w:val="24"/>
      <w:szCs w:val="24"/>
      <w:lang w:eastAsia="ru-RU"/>
    </w:rPr>
  </w:style>
  <w:style w:type="paragraph" w:customStyle="1" w:styleId="td106">
    <w:name w:val="td106"/>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07">
    <w:name w:val="td107"/>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08">
    <w:name w:val="td108"/>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09">
    <w:name w:val="td109"/>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6">
    <w:name w:val="p66"/>
    <w:basedOn w:val="a1"/>
    <w:rsid w:val="00B06D5C"/>
    <w:pPr>
      <w:spacing w:before="100" w:beforeAutospacing="1" w:after="100" w:afterAutospacing="1" w:line="240" w:lineRule="auto"/>
      <w:ind w:left="141" w:firstLine="556"/>
      <w:jc w:val="both"/>
    </w:pPr>
    <w:rPr>
      <w:rFonts w:ascii="Times New Roman" w:eastAsia="Times New Roman" w:hAnsi="Times New Roman" w:cs="Times New Roman"/>
      <w:sz w:val="24"/>
      <w:szCs w:val="24"/>
      <w:lang w:eastAsia="ru-RU"/>
    </w:rPr>
  </w:style>
  <w:style w:type="paragraph" w:customStyle="1" w:styleId="p67">
    <w:name w:val="p67"/>
    <w:basedOn w:val="a1"/>
    <w:rsid w:val="00B06D5C"/>
    <w:pPr>
      <w:spacing w:before="100" w:beforeAutospacing="1" w:after="100" w:afterAutospacing="1" w:line="240" w:lineRule="auto"/>
      <w:ind w:firstLine="697"/>
      <w:jc w:val="both"/>
    </w:pPr>
    <w:rPr>
      <w:rFonts w:ascii="Times New Roman" w:eastAsia="Times New Roman" w:hAnsi="Times New Roman" w:cs="Times New Roman"/>
      <w:sz w:val="24"/>
      <w:szCs w:val="24"/>
      <w:lang w:eastAsia="ru-RU"/>
    </w:rPr>
  </w:style>
  <w:style w:type="paragraph" w:customStyle="1" w:styleId="p68">
    <w:name w:val="p68"/>
    <w:basedOn w:val="a1"/>
    <w:rsid w:val="00B06D5C"/>
    <w:pPr>
      <w:spacing w:before="100" w:beforeAutospacing="1" w:after="100" w:afterAutospacing="1" w:line="240" w:lineRule="auto"/>
      <w:ind w:hanging="180"/>
    </w:pPr>
    <w:rPr>
      <w:rFonts w:ascii="Times New Roman" w:eastAsia="Times New Roman" w:hAnsi="Times New Roman" w:cs="Times New Roman"/>
      <w:sz w:val="24"/>
      <w:szCs w:val="24"/>
      <w:lang w:eastAsia="ru-RU"/>
    </w:rPr>
  </w:style>
  <w:style w:type="paragraph" w:customStyle="1" w:styleId="p69">
    <w:name w:val="p69"/>
    <w:basedOn w:val="a1"/>
    <w:rsid w:val="00B06D5C"/>
    <w:pP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td110">
    <w:name w:val="td110"/>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0">
    <w:name w:val="p70"/>
    <w:basedOn w:val="a1"/>
    <w:rsid w:val="00B06D5C"/>
    <w:pPr>
      <w:spacing w:before="100" w:beforeAutospacing="1" w:after="100" w:afterAutospacing="1" w:line="240" w:lineRule="auto"/>
      <w:ind w:left="566"/>
      <w:jc w:val="center"/>
    </w:pPr>
    <w:rPr>
      <w:rFonts w:ascii="Times New Roman" w:eastAsia="Times New Roman" w:hAnsi="Times New Roman" w:cs="Times New Roman"/>
      <w:lang w:eastAsia="ru-RU"/>
    </w:rPr>
  </w:style>
  <w:style w:type="paragraph" w:customStyle="1" w:styleId="r87">
    <w:name w:val="r87"/>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1">
    <w:name w:val="p71"/>
    <w:basedOn w:val="a1"/>
    <w:rsid w:val="00B06D5C"/>
    <w:pPr>
      <w:spacing w:before="100" w:beforeAutospacing="1" w:after="100" w:afterAutospacing="1" w:line="240" w:lineRule="auto"/>
      <w:ind w:left="39" w:firstLine="667"/>
      <w:jc w:val="both"/>
    </w:pPr>
    <w:rPr>
      <w:rFonts w:ascii="Times New Roman" w:eastAsia="Times New Roman" w:hAnsi="Times New Roman" w:cs="Times New Roman"/>
      <w:sz w:val="28"/>
      <w:szCs w:val="28"/>
      <w:lang w:eastAsia="ru-RU"/>
    </w:rPr>
  </w:style>
  <w:style w:type="paragraph" w:customStyle="1" w:styleId="td111">
    <w:name w:val="td111"/>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12">
    <w:name w:val="td112"/>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2">
    <w:name w:val="p72"/>
    <w:basedOn w:val="a1"/>
    <w:rsid w:val="00B06D5C"/>
    <w:pPr>
      <w:spacing w:before="100" w:beforeAutospacing="1" w:after="100" w:afterAutospacing="1" w:line="240" w:lineRule="auto"/>
      <w:ind w:left="39" w:firstLine="668"/>
      <w:jc w:val="both"/>
    </w:pPr>
    <w:rPr>
      <w:rFonts w:ascii="Times New Roman" w:eastAsia="Times New Roman" w:hAnsi="Times New Roman" w:cs="Times New Roman"/>
      <w:sz w:val="24"/>
      <w:szCs w:val="24"/>
      <w:lang w:eastAsia="ru-RU"/>
    </w:rPr>
  </w:style>
  <w:style w:type="paragraph" w:customStyle="1" w:styleId="p73">
    <w:name w:val="p73"/>
    <w:basedOn w:val="a1"/>
    <w:rsid w:val="00B06D5C"/>
    <w:pPr>
      <w:spacing w:before="100" w:beforeAutospacing="1" w:after="100" w:afterAutospacing="1" w:line="240" w:lineRule="auto"/>
      <w:ind w:left="157" w:hanging="78"/>
    </w:pPr>
    <w:rPr>
      <w:rFonts w:ascii="Times New Roman" w:eastAsia="Times New Roman" w:hAnsi="Times New Roman" w:cs="Times New Roman"/>
      <w:sz w:val="24"/>
      <w:szCs w:val="24"/>
      <w:lang w:eastAsia="ru-RU"/>
    </w:rPr>
  </w:style>
  <w:style w:type="paragraph" w:customStyle="1" w:styleId="td113">
    <w:name w:val="td113"/>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14">
    <w:name w:val="td114"/>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15">
    <w:name w:val="td115"/>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88">
    <w:name w:val="r88"/>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4">
    <w:name w:val="p74"/>
    <w:basedOn w:val="a1"/>
    <w:rsid w:val="00B06D5C"/>
    <w:pPr>
      <w:spacing w:before="100" w:beforeAutospacing="1" w:after="100" w:afterAutospacing="1" w:line="240" w:lineRule="auto"/>
      <w:jc w:val="both"/>
    </w:pPr>
    <w:rPr>
      <w:rFonts w:ascii="Times New Roman" w:eastAsia="Times New Roman" w:hAnsi="Times New Roman" w:cs="Times New Roman"/>
      <w:lang w:eastAsia="ru-RU"/>
    </w:rPr>
  </w:style>
  <w:style w:type="paragraph" w:customStyle="1" w:styleId="p75">
    <w:name w:val="p75"/>
    <w:basedOn w:val="a1"/>
    <w:rsid w:val="00B06D5C"/>
    <w:pPr>
      <w:spacing w:before="100" w:beforeAutospacing="1" w:after="100" w:afterAutospacing="1" w:line="240" w:lineRule="auto"/>
      <w:ind w:firstLine="425"/>
    </w:pPr>
    <w:rPr>
      <w:rFonts w:ascii="Times New Roman" w:eastAsia="Times New Roman" w:hAnsi="Times New Roman" w:cs="Times New Roman"/>
      <w:sz w:val="28"/>
      <w:szCs w:val="28"/>
      <w:lang w:eastAsia="ru-RU"/>
    </w:rPr>
  </w:style>
  <w:style w:type="paragraph" w:customStyle="1" w:styleId="s17">
    <w:name w:val="s17"/>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6">
    <w:name w:val="p76"/>
    <w:basedOn w:val="a1"/>
    <w:rsid w:val="00B06D5C"/>
    <w:pPr>
      <w:spacing w:before="100" w:beforeAutospacing="1" w:after="100" w:afterAutospacing="1" w:line="240" w:lineRule="auto"/>
      <w:ind w:right="-104"/>
      <w:jc w:val="center"/>
    </w:pPr>
    <w:rPr>
      <w:rFonts w:ascii="Times New Roman" w:eastAsia="Times New Roman" w:hAnsi="Times New Roman" w:cs="Times New Roman"/>
      <w:sz w:val="24"/>
      <w:szCs w:val="24"/>
      <w:lang w:eastAsia="ru-RU"/>
    </w:rPr>
  </w:style>
  <w:style w:type="paragraph" w:customStyle="1" w:styleId="p77">
    <w:name w:val="p77"/>
    <w:basedOn w:val="a1"/>
    <w:rsid w:val="00B06D5C"/>
    <w:pPr>
      <w:spacing w:before="100" w:beforeAutospacing="1" w:after="100" w:afterAutospacing="1" w:line="240" w:lineRule="auto"/>
      <w:ind w:right="141"/>
    </w:pPr>
    <w:rPr>
      <w:rFonts w:ascii="Times New Roman" w:eastAsia="Times New Roman" w:hAnsi="Times New Roman" w:cs="Times New Roman"/>
      <w:sz w:val="24"/>
      <w:szCs w:val="24"/>
      <w:lang w:eastAsia="ru-RU"/>
    </w:rPr>
  </w:style>
  <w:style w:type="paragraph" w:customStyle="1" w:styleId="td116">
    <w:name w:val="td116"/>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8">
    <w:name w:val="p78"/>
    <w:basedOn w:val="a1"/>
    <w:rsid w:val="00B06D5C"/>
    <w:pPr>
      <w:spacing w:before="100" w:beforeAutospacing="1" w:after="100" w:afterAutospacing="1" w:line="240" w:lineRule="auto"/>
      <w:ind w:left="78" w:right="180" w:firstLine="628"/>
    </w:pPr>
    <w:rPr>
      <w:rFonts w:ascii="Times New Roman" w:eastAsia="Times New Roman" w:hAnsi="Times New Roman" w:cs="Times New Roman"/>
      <w:sz w:val="24"/>
      <w:szCs w:val="24"/>
      <w:lang w:eastAsia="ru-RU"/>
    </w:rPr>
  </w:style>
  <w:style w:type="paragraph" w:customStyle="1" w:styleId="p79">
    <w:name w:val="p79"/>
    <w:basedOn w:val="a1"/>
    <w:rsid w:val="00B06D5C"/>
    <w:pPr>
      <w:spacing w:before="100" w:beforeAutospacing="1" w:after="100" w:afterAutospacing="1" w:line="240" w:lineRule="auto"/>
      <w:ind w:left="141" w:firstLine="556"/>
      <w:jc w:val="both"/>
    </w:pPr>
    <w:rPr>
      <w:rFonts w:ascii="Times New Roman" w:eastAsia="Times New Roman" w:hAnsi="Times New Roman" w:cs="Times New Roman"/>
      <w:sz w:val="28"/>
      <w:szCs w:val="28"/>
      <w:lang w:eastAsia="ru-RU"/>
    </w:rPr>
  </w:style>
  <w:style w:type="paragraph" w:customStyle="1" w:styleId="td117">
    <w:name w:val="td117"/>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18">
    <w:name w:val="td118"/>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19">
    <w:name w:val="td119"/>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0">
    <w:name w:val="p80"/>
    <w:basedOn w:val="a1"/>
    <w:rsid w:val="00B06D5C"/>
    <w:pPr>
      <w:spacing w:before="100" w:beforeAutospacing="1" w:after="100" w:afterAutospacing="1" w:line="240" w:lineRule="auto"/>
      <w:ind w:left="157" w:right="402" w:firstLine="549"/>
    </w:pPr>
    <w:rPr>
      <w:rFonts w:ascii="Times New Roman" w:eastAsia="Times New Roman" w:hAnsi="Times New Roman" w:cs="Times New Roman"/>
      <w:sz w:val="24"/>
      <w:szCs w:val="24"/>
      <w:lang w:eastAsia="ru-RU"/>
    </w:rPr>
  </w:style>
  <w:style w:type="paragraph" w:customStyle="1" w:styleId="p81">
    <w:name w:val="p81"/>
    <w:basedOn w:val="a1"/>
    <w:rsid w:val="00B06D5C"/>
    <w:pPr>
      <w:spacing w:before="100" w:beforeAutospacing="1" w:after="100" w:afterAutospacing="1" w:line="240" w:lineRule="auto"/>
      <w:ind w:left="157" w:right="-104" w:hanging="78"/>
    </w:pPr>
    <w:rPr>
      <w:rFonts w:ascii="Times New Roman" w:eastAsia="Times New Roman" w:hAnsi="Times New Roman" w:cs="Times New Roman"/>
      <w:sz w:val="24"/>
      <w:szCs w:val="24"/>
      <w:lang w:eastAsia="ru-RU"/>
    </w:rPr>
  </w:style>
  <w:style w:type="paragraph" w:customStyle="1" w:styleId="td120">
    <w:name w:val="td120"/>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21">
    <w:name w:val="td121"/>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22">
    <w:name w:val="td122"/>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23">
    <w:name w:val="td123"/>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2">
    <w:name w:val="p82"/>
    <w:basedOn w:val="a1"/>
    <w:rsid w:val="00B06D5C"/>
    <w:pPr>
      <w:spacing w:before="100" w:beforeAutospacing="1" w:after="100" w:afterAutospacing="1" w:line="240" w:lineRule="auto"/>
      <w:ind w:right="-104"/>
    </w:pPr>
    <w:rPr>
      <w:rFonts w:ascii="Times New Roman" w:eastAsia="Times New Roman" w:hAnsi="Times New Roman" w:cs="Times New Roman"/>
      <w:sz w:val="24"/>
      <w:szCs w:val="24"/>
      <w:lang w:eastAsia="ru-RU"/>
    </w:rPr>
  </w:style>
  <w:style w:type="paragraph" w:customStyle="1" w:styleId="td124">
    <w:name w:val="td124"/>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25">
    <w:name w:val="td125"/>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26">
    <w:name w:val="td126"/>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27">
    <w:name w:val="td127"/>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3">
    <w:name w:val="p83"/>
    <w:basedOn w:val="a1"/>
    <w:rsid w:val="00B06D5C"/>
    <w:pPr>
      <w:spacing w:before="100" w:beforeAutospacing="1" w:after="100" w:afterAutospacing="1" w:line="240" w:lineRule="auto"/>
      <w:ind w:left="157" w:right="-104" w:hanging="78"/>
    </w:pPr>
    <w:rPr>
      <w:rFonts w:ascii="Times New Roman" w:eastAsia="Times New Roman" w:hAnsi="Times New Roman" w:cs="Times New Roman"/>
      <w:sz w:val="24"/>
      <w:szCs w:val="24"/>
      <w:lang w:eastAsia="ru-RU"/>
    </w:rPr>
  </w:style>
  <w:style w:type="paragraph" w:customStyle="1" w:styleId="p84">
    <w:name w:val="p84"/>
    <w:basedOn w:val="a1"/>
    <w:rsid w:val="00B06D5C"/>
    <w:pPr>
      <w:spacing w:before="100" w:beforeAutospacing="1" w:after="100" w:afterAutospacing="1" w:line="240" w:lineRule="auto"/>
      <w:ind w:left="282" w:firstLine="425"/>
      <w:jc w:val="both"/>
    </w:pPr>
    <w:rPr>
      <w:rFonts w:ascii="Times New Roman" w:eastAsia="Times New Roman" w:hAnsi="Times New Roman" w:cs="Times New Roman"/>
      <w:sz w:val="28"/>
      <w:szCs w:val="28"/>
      <w:lang w:eastAsia="ru-RU"/>
    </w:rPr>
  </w:style>
  <w:style w:type="paragraph" w:customStyle="1" w:styleId="p85">
    <w:name w:val="p85"/>
    <w:basedOn w:val="a1"/>
    <w:rsid w:val="00B06D5C"/>
    <w:pPr>
      <w:spacing w:before="100" w:beforeAutospacing="1" w:after="100" w:afterAutospacing="1" w:line="240" w:lineRule="auto"/>
      <w:ind w:left="157" w:right="141" w:hanging="78"/>
    </w:pPr>
    <w:rPr>
      <w:rFonts w:ascii="Times New Roman" w:eastAsia="Times New Roman" w:hAnsi="Times New Roman" w:cs="Times New Roman"/>
      <w:sz w:val="24"/>
      <w:szCs w:val="24"/>
      <w:lang w:eastAsia="ru-RU"/>
    </w:rPr>
  </w:style>
  <w:style w:type="paragraph" w:customStyle="1" w:styleId="r89">
    <w:name w:val="r89"/>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28">
    <w:name w:val="td128"/>
    <w:basedOn w:val="a1"/>
    <w:rsid w:val="00B06D5C"/>
    <w:pPr>
      <w:pBdr>
        <w:top w:val="single" w:sz="6" w:space="0" w:color="000000"/>
        <w:left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29">
    <w:name w:val="td129"/>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30">
    <w:name w:val="td130"/>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90">
    <w:name w:val="r90"/>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31">
    <w:name w:val="td131"/>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32">
    <w:name w:val="td132"/>
    <w:basedOn w:val="a1"/>
    <w:rsid w:val="00B06D5C"/>
    <w:pPr>
      <w:pBdr>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33">
    <w:name w:val="td133"/>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34">
    <w:name w:val="td134"/>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35">
    <w:name w:val="td135"/>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36">
    <w:name w:val="td136"/>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37">
    <w:name w:val="td137"/>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38">
    <w:name w:val="td138"/>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39">
    <w:name w:val="td139"/>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6">
    <w:name w:val="p86"/>
    <w:basedOn w:val="a1"/>
    <w:rsid w:val="00B06D5C"/>
    <w:pPr>
      <w:spacing w:before="100" w:beforeAutospacing="1" w:after="100" w:afterAutospacing="1" w:line="240" w:lineRule="auto"/>
      <w:ind w:left="157" w:right="-101" w:hanging="78"/>
    </w:pPr>
    <w:rPr>
      <w:rFonts w:ascii="Times New Roman" w:eastAsia="Times New Roman" w:hAnsi="Times New Roman" w:cs="Times New Roman"/>
      <w:sz w:val="24"/>
      <w:szCs w:val="24"/>
      <w:lang w:eastAsia="ru-RU"/>
    </w:rPr>
  </w:style>
  <w:style w:type="paragraph" w:customStyle="1" w:styleId="p87">
    <w:name w:val="p87"/>
    <w:basedOn w:val="a1"/>
    <w:rsid w:val="00B06D5C"/>
    <w:pPr>
      <w:spacing w:before="100" w:beforeAutospacing="1" w:after="100" w:afterAutospacing="1" w:line="240" w:lineRule="auto"/>
      <w:ind w:left="157" w:hanging="78"/>
      <w:jc w:val="both"/>
    </w:pPr>
    <w:rPr>
      <w:rFonts w:ascii="Times New Roman" w:eastAsia="Times New Roman" w:hAnsi="Times New Roman" w:cs="Times New Roman"/>
      <w:sz w:val="28"/>
      <w:szCs w:val="28"/>
      <w:lang w:eastAsia="ru-RU"/>
    </w:rPr>
  </w:style>
  <w:style w:type="paragraph" w:customStyle="1" w:styleId="p88">
    <w:name w:val="p88"/>
    <w:basedOn w:val="a1"/>
    <w:rsid w:val="00B06D5C"/>
    <w:pPr>
      <w:spacing w:before="100" w:beforeAutospacing="1" w:after="100" w:afterAutospacing="1" w:line="240" w:lineRule="auto"/>
      <w:ind w:left="157" w:firstLine="549"/>
      <w:jc w:val="both"/>
    </w:pPr>
    <w:rPr>
      <w:rFonts w:ascii="Times New Roman" w:eastAsia="Times New Roman" w:hAnsi="Times New Roman" w:cs="Times New Roman"/>
      <w:sz w:val="28"/>
      <w:szCs w:val="28"/>
      <w:lang w:eastAsia="ru-RU"/>
    </w:rPr>
  </w:style>
  <w:style w:type="paragraph" w:customStyle="1" w:styleId="td140">
    <w:name w:val="td140"/>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41">
    <w:name w:val="td141"/>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42">
    <w:name w:val="td142"/>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43">
    <w:name w:val="td143"/>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44">
    <w:name w:val="td144"/>
    <w:basedOn w:val="a1"/>
    <w:rsid w:val="00B06D5C"/>
    <w:pPr>
      <w:pBdr>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45">
    <w:name w:val="td145"/>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46">
    <w:name w:val="td146"/>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47">
    <w:name w:val="td147"/>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48">
    <w:name w:val="td148"/>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49">
    <w:name w:val="td149"/>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50">
    <w:name w:val="td150"/>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9">
    <w:name w:val="p89"/>
    <w:basedOn w:val="a1"/>
    <w:rsid w:val="00B06D5C"/>
    <w:pPr>
      <w:spacing w:before="100" w:beforeAutospacing="1" w:after="100" w:afterAutospacing="1" w:line="240" w:lineRule="auto"/>
      <w:ind w:left="157" w:right="-101" w:hanging="78"/>
    </w:pPr>
    <w:rPr>
      <w:rFonts w:ascii="Times New Roman" w:eastAsia="Times New Roman" w:hAnsi="Times New Roman" w:cs="Times New Roman"/>
      <w:sz w:val="24"/>
      <w:szCs w:val="24"/>
      <w:lang w:eastAsia="ru-RU"/>
    </w:rPr>
  </w:style>
  <w:style w:type="paragraph" w:customStyle="1" w:styleId="p90">
    <w:name w:val="p90"/>
    <w:basedOn w:val="a1"/>
    <w:rsid w:val="00B06D5C"/>
    <w:pPr>
      <w:spacing w:before="100" w:beforeAutospacing="1" w:after="100" w:afterAutospacing="1" w:line="240" w:lineRule="auto"/>
      <w:ind w:left="157" w:right="-101" w:hanging="78"/>
      <w:jc w:val="both"/>
    </w:pPr>
    <w:rPr>
      <w:rFonts w:ascii="Times New Roman" w:eastAsia="Times New Roman" w:hAnsi="Times New Roman" w:cs="Times New Roman"/>
      <w:sz w:val="24"/>
      <w:szCs w:val="24"/>
      <w:lang w:eastAsia="ru-RU"/>
    </w:rPr>
  </w:style>
  <w:style w:type="paragraph" w:customStyle="1" w:styleId="td151">
    <w:name w:val="td151"/>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52">
    <w:name w:val="td152"/>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53">
    <w:name w:val="td153"/>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54">
    <w:name w:val="td154"/>
    <w:basedOn w:val="a1"/>
    <w:rsid w:val="00B06D5C"/>
    <w:pPr>
      <w:pBdr>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91">
    <w:name w:val="r91"/>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55">
    <w:name w:val="td155"/>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1">
    <w:name w:val="p91"/>
    <w:basedOn w:val="a1"/>
    <w:rsid w:val="00B06D5C"/>
    <w:pPr>
      <w:spacing w:before="100" w:beforeAutospacing="1" w:after="100" w:afterAutospacing="1" w:line="240" w:lineRule="auto"/>
      <w:ind w:left="112" w:right="112"/>
      <w:jc w:val="center"/>
    </w:pPr>
    <w:rPr>
      <w:rFonts w:ascii="Times New Roman" w:eastAsia="Times New Roman" w:hAnsi="Times New Roman" w:cs="Times New Roman"/>
      <w:sz w:val="20"/>
      <w:szCs w:val="20"/>
      <w:lang w:eastAsia="ru-RU"/>
    </w:rPr>
  </w:style>
  <w:style w:type="paragraph" w:customStyle="1" w:styleId="td156">
    <w:name w:val="td156"/>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92">
    <w:name w:val="r92"/>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57">
    <w:name w:val="td157"/>
    <w:basedOn w:val="a1"/>
    <w:rsid w:val="00B06D5C"/>
    <w:pPr>
      <w:pBdr>
        <w:top w:val="single" w:sz="6" w:space="0" w:color="000000"/>
        <w:left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58">
    <w:name w:val="td158"/>
    <w:basedOn w:val="a1"/>
    <w:rsid w:val="00B06D5C"/>
    <w:pPr>
      <w:pBdr>
        <w:top w:val="single" w:sz="6" w:space="0" w:color="000000"/>
        <w:left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59">
    <w:name w:val="td159"/>
    <w:basedOn w:val="a1"/>
    <w:rsid w:val="00B06D5C"/>
    <w:pPr>
      <w:pBdr>
        <w:top w:val="single" w:sz="6" w:space="0" w:color="000000"/>
        <w:left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60">
    <w:name w:val="td160"/>
    <w:basedOn w:val="a1"/>
    <w:rsid w:val="00B06D5C"/>
    <w:pPr>
      <w:pBdr>
        <w:top w:val="single" w:sz="6" w:space="0" w:color="000000"/>
        <w:left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61">
    <w:name w:val="td161"/>
    <w:basedOn w:val="a1"/>
    <w:rsid w:val="00B06D5C"/>
    <w:pPr>
      <w:pBdr>
        <w:top w:val="single" w:sz="6" w:space="0" w:color="000000"/>
        <w:left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62">
    <w:name w:val="td162"/>
    <w:basedOn w:val="a1"/>
    <w:rsid w:val="00B06D5C"/>
    <w:pPr>
      <w:pBdr>
        <w:top w:val="single" w:sz="6" w:space="0" w:color="000000"/>
        <w:left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2">
    <w:name w:val="p92"/>
    <w:basedOn w:val="a1"/>
    <w:rsid w:val="00B06D5C"/>
    <w:pPr>
      <w:spacing w:before="100" w:beforeAutospacing="1" w:after="100" w:afterAutospacing="1" w:line="240" w:lineRule="auto"/>
      <w:ind w:left="360" w:hanging="360"/>
    </w:pPr>
    <w:rPr>
      <w:rFonts w:ascii="Times New Roman" w:eastAsia="Times New Roman" w:hAnsi="Times New Roman" w:cs="Times New Roman"/>
      <w:sz w:val="20"/>
      <w:szCs w:val="20"/>
      <w:lang w:eastAsia="ru-RU"/>
    </w:rPr>
  </w:style>
  <w:style w:type="paragraph" w:customStyle="1" w:styleId="p93">
    <w:name w:val="p93"/>
    <w:basedOn w:val="a1"/>
    <w:rsid w:val="00B06D5C"/>
    <w:pPr>
      <w:spacing w:before="100" w:beforeAutospacing="1" w:after="100" w:afterAutospacing="1" w:line="240" w:lineRule="auto"/>
      <w:ind w:left="157" w:right="-101" w:hanging="78"/>
      <w:jc w:val="center"/>
    </w:pPr>
    <w:rPr>
      <w:rFonts w:ascii="Times New Roman" w:eastAsia="Times New Roman" w:hAnsi="Times New Roman" w:cs="Times New Roman"/>
      <w:sz w:val="24"/>
      <w:szCs w:val="24"/>
      <w:lang w:eastAsia="ru-RU"/>
    </w:rPr>
  </w:style>
  <w:style w:type="paragraph" w:customStyle="1" w:styleId="p94">
    <w:name w:val="p94"/>
    <w:basedOn w:val="a1"/>
    <w:rsid w:val="00B06D5C"/>
    <w:pPr>
      <w:spacing w:before="100" w:beforeAutospacing="1" w:after="100" w:afterAutospacing="1" w:line="240" w:lineRule="auto"/>
      <w:ind w:right="-101" w:firstLine="707"/>
      <w:jc w:val="both"/>
    </w:pPr>
    <w:rPr>
      <w:rFonts w:ascii="Times New Roman" w:eastAsia="Times New Roman" w:hAnsi="Times New Roman" w:cs="Times New Roman"/>
      <w:sz w:val="28"/>
      <w:szCs w:val="28"/>
      <w:lang w:eastAsia="ru-RU"/>
    </w:rPr>
  </w:style>
  <w:style w:type="paragraph" w:customStyle="1" w:styleId="p95">
    <w:name w:val="p95"/>
    <w:basedOn w:val="a1"/>
    <w:rsid w:val="00B06D5C"/>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s18">
    <w:name w:val="s18"/>
    <w:basedOn w:val="a1"/>
    <w:rsid w:val="00B06D5C"/>
    <w:pPr>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td163">
    <w:name w:val="td163"/>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6">
    <w:name w:val="p96"/>
    <w:basedOn w:val="a1"/>
    <w:rsid w:val="00B06D5C"/>
    <w:pPr>
      <w:spacing w:before="100" w:beforeAutospacing="1" w:after="100" w:afterAutospacing="1" w:line="240" w:lineRule="auto"/>
      <w:ind w:firstLine="360"/>
      <w:jc w:val="both"/>
    </w:pPr>
    <w:rPr>
      <w:rFonts w:ascii="Times New Roman" w:eastAsia="Times New Roman" w:hAnsi="Times New Roman" w:cs="Times New Roman"/>
      <w:sz w:val="28"/>
      <w:szCs w:val="28"/>
      <w:lang w:eastAsia="ru-RU"/>
    </w:rPr>
  </w:style>
  <w:style w:type="paragraph" w:customStyle="1" w:styleId="p97">
    <w:name w:val="p97"/>
    <w:basedOn w:val="a1"/>
    <w:rsid w:val="00B06D5C"/>
    <w:pPr>
      <w:spacing w:before="100" w:beforeAutospacing="1" w:after="100" w:afterAutospacing="1" w:line="240" w:lineRule="auto"/>
      <w:ind w:firstLine="708"/>
      <w:jc w:val="center"/>
    </w:pPr>
    <w:rPr>
      <w:rFonts w:ascii="Times New Roman" w:eastAsia="Times New Roman" w:hAnsi="Times New Roman" w:cs="Times New Roman"/>
      <w:sz w:val="28"/>
      <w:szCs w:val="28"/>
      <w:lang w:eastAsia="ru-RU"/>
    </w:rPr>
  </w:style>
  <w:style w:type="paragraph" w:customStyle="1" w:styleId="r93">
    <w:name w:val="r93"/>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64">
    <w:name w:val="td164"/>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65">
    <w:name w:val="td165"/>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66">
    <w:name w:val="td166"/>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94">
    <w:name w:val="r94"/>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8">
    <w:name w:val="p98"/>
    <w:basedOn w:val="a1"/>
    <w:rsid w:val="00B06D5C"/>
    <w:pPr>
      <w:spacing w:before="100" w:beforeAutospacing="1" w:after="100" w:afterAutospacing="1" w:line="240" w:lineRule="auto"/>
      <w:ind w:firstLine="900"/>
      <w:jc w:val="both"/>
    </w:pPr>
    <w:rPr>
      <w:rFonts w:ascii="Times New Roman" w:eastAsia="Times New Roman" w:hAnsi="Times New Roman" w:cs="Times New Roman"/>
      <w:sz w:val="28"/>
      <w:szCs w:val="28"/>
      <w:lang w:eastAsia="ru-RU"/>
    </w:rPr>
  </w:style>
  <w:style w:type="paragraph" w:customStyle="1" w:styleId="td167">
    <w:name w:val="td167"/>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68">
    <w:name w:val="td168"/>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69">
    <w:name w:val="td169"/>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70">
    <w:name w:val="td170"/>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9">
    <w:name w:val="s19"/>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0">
    <w:name w:val="s20"/>
    <w:basedOn w:val="a1"/>
    <w:rsid w:val="00B06D5C"/>
    <w:pPr>
      <w:spacing w:before="100" w:beforeAutospacing="1" w:after="100" w:afterAutospacing="1" w:line="240" w:lineRule="auto"/>
    </w:pPr>
    <w:rPr>
      <w:rFonts w:ascii="Century Schoolbook" w:eastAsia="Times New Roman" w:hAnsi="Century Schoolbook" w:cs="Times New Roman"/>
      <w:color w:val="000000"/>
      <w:sz w:val="24"/>
      <w:szCs w:val="24"/>
      <w:lang w:eastAsia="ru-RU"/>
    </w:rPr>
  </w:style>
  <w:style w:type="paragraph" w:customStyle="1" w:styleId="s21">
    <w:name w:val="s21"/>
    <w:basedOn w:val="a1"/>
    <w:rsid w:val="00B06D5C"/>
    <w:pPr>
      <w:spacing w:before="100" w:beforeAutospacing="1" w:after="100" w:afterAutospacing="1" w:line="240" w:lineRule="auto"/>
    </w:pPr>
    <w:rPr>
      <w:rFonts w:ascii="Century Schoolbook" w:eastAsia="Times New Roman" w:hAnsi="Century Schoolbook" w:cs="Times New Roman"/>
      <w:sz w:val="24"/>
      <w:szCs w:val="24"/>
      <w:lang w:eastAsia="ru-RU"/>
    </w:rPr>
  </w:style>
  <w:style w:type="paragraph" w:customStyle="1" w:styleId="p99">
    <w:name w:val="p99"/>
    <w:basedOn w:val="a1"/>
    <w:rsid w:val="00B06D5C"/>
    <w:pPr>
      <w:spacing w:before="100" w:beforeAutospacing="1" w:after="100" w:afterAutospacing="1" w:line="240" w:lineRule="auto"/>
      <w:ind w:firstLine="697"/>
      <w:jc w:val="both"/>
    </w:pPr>
    <w:rPr>
      <w:rFonts w:ascii="Times New Roman" w:eastAsia="Times New Roman" w:hAnsi="Times New Roman" w:cs="Times New Roman"/>
      <w:sz w:val="28"/>
      <w:szCs w:val="28"/>
      <w:lang w:eastAsia="ru-RU"/>
    </w:rPr>
  </w:style>
  <w:style w:type="paragraph" w:customStyle="1" w:styleId="p100">
    <w:name w:val="p100"/>
    <w:basedOn w:val="a1"/>
    <w:rsid w:val="00B06D5C"/>
    <w:pPr>
      <w:spacing w:before="100" w:beforeAutospacing="1" w:after="100" w:afterAutospacing="1" w:line="240" w:lineRule="auto"/>
      <w:ind w:firstLine="425"/>
      <w:jc w:val="both"/>
    </w:pPr>
    <w:rPr>
      <w:rFonts w:ascii="Times New Roman" w:eastAsia="Times New Roman" w:hAnsi="Times New Roman" w:cs="Times New Roman"/>
      <w:sz w:val="28"/>
      <w:szCs w:val="28"/>
      <w:lang w:eastAsia="ru-RU"/>
    </w:rPr>
  </w:style>
  <w:style w:type="paragraph" w:customStyle="1" w:styleId="p101">
    <w:name w:val="p101"/>
    <w:basedOn w:val="a1"/>
    <w:rsid w:val="00B06D5C"/>
    <w:pPr>
      <w:spacing w:before="100" w:beforeAutospacing="1" w:after="100" w:afterAutospacing="1" w:line="240" w:lineRule="auto"/>
      <w:ind w:firstLine="707"/>
      <w:jc w:val="center"/>
    </w:pPr>
    <w:rPr>
      <w:rFonts w:ascii="Times New Roman" w:eastAsia="Times New Roman" w:hAnsi="Times New Roman" w:cs="Times New Roman"/>
      <w:sz w:val="28"/>
      <w:szCs w:val="28"/>
      <w:lang w:eastAsia="ru-RU"/>
    </w:rPr>
  </w:style>
  <w:style w:type="paragraph" w:customStyle="1" w:styleId="td171">
    <w:name w:val="td171"/>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72">
    <w:name w:val="td172"/>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73">
    <w:name w:val="td173"/>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74">
    <w:name w:val="td174"/>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2">
    <w:name w:val="p102"/>
    <w:basedOn w:val="a1"/>
    <w:rsid w:val="00B06D5C"/>
    <w:pPr>
      <w:spacing w:before="100" w:beforeAutospacing="1" w:after="100" w:afterAutospacing="1" w:line="240" w:lineRule="auto"/>
      <w:ind w:firstLine="360"/>
    </w:pPr>
    <w:rPr>
      <w:rFonts w:ascii="Times New Roman" w:eastAsia="Times New Roman" w:hAnsi="Times New Roman" w:cs="Times New Roman"/>
      <w:sz w:val="24"/>
      <w:szCs w:val="24"/>
      <w:lang w:eastAsia="ru-RU"/>
    </w:rPr>
  </w:style>
  <w:style w:type="paragraph" w:customStyle="1" w:styleId="td175">
    <w:name w:val="td175"/>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76">
    <w:name w:val="td176"/>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3">
    <w:name w:val="p103"/>
    <w:basedOn w:val="a1"/>
    <w:rsid w:val="00B06D5C"/>
    <w:pPr>
      <w:spacing w:before="100" w:beforeAutospacing="1" w:after="100" w:afterAutospacing="1" w:line="240" w:lineRule="auto"/>
      <w:ind w:firstLine="707"/>
      <w:jc w:val="both"/>
    </w:pPr>
    <w:rPr>
      <w:rFonts w:ascii="Times New Roman" w:eastAsia="Times New Roman" w:hAnsi="Times New Roman" w:cs="Times New Roman"/>
      <w:lang w:eastAsia="ru-RU"/>
    </w:rPr>
  </w:style>
  <w:style w:type="paragraph" w:customStyle="1" w:styleId="p104">
    <w:name w:val="p104"/>
    <w:basedOn w:val="a1"/>
    <w:rsid w:val="00B06D5C"/>
    <w:pPr>
      <w:spacing w:before="100" w:beforeAutospacing="1" w:after="100" w:afterAutospacing="1" w:line="240" w:lineRule="auto"/>
      <w:ind w:firstLine="707"/>
      <w:jc w:val="both"/>
    </w:pPr>
    <w:rPr>
      <w:rFonts w:ascii="Times New Roman" w:eastAsia="Times New Roman" w:hAnsi="Times New Roman" w:cs="Times New Roman"/>
      <w:sz w:val="24"/>
      <w:szCs w:val="24"/>
      <w:lang w:eastAsia="ru-RU"/>
    </w:rPr>
  </w:style>
  <w:style w:type="paragraph" w:customStyle="1" w:styleId="p105">
    <w:name w:val="p105"/>
    <w:basedOn w:val="a1"/>
    <w:rsid w:val="00B06D5C"/>
    <w:pPr>
      <w:spacing w:before="100" w:beforeAutospacing="1" w:after="100" w:afterAutospacing="1" w:line="240" w:lineRule="auto"/>
      <w:ind w:firstLine="708"/>
      <w:jc w:val="both"/>
    </w:pPr>
    <w:rPr>
      <w:rFonts w:ascii="Times New Roman" w:eastAsia="Times New Roman" w:hAnsi="Times New Roman" w:cs="Times New Roman"/>
      <w:sz w:val="28"/>
      <w:szCs w:val="28"/>
      <w:lang w:eastAsia="ru-RU"/>
    </w:rPr>
  </w:style>
  <w:style w:type="paragraph" w:customStyle="1" w:styleId="p106">
    <w:name w:val="p106"/>
    <w:basedOn w:val="a1"/>
    <w:rsid w:val="00B06D5C"/>
    <w:pPr>
      <w:spacing w:before="100" w:beforeAutospacing="1" w:after="100" w:afterAutospacing="1" w:line="240" w:lineRule="auto"/>
      <w:ind w:firstLine="680"/>
      <w:jc w:val="both"/>
    </w:pPr>
    <w:rPr>
      <w:rFonts w:ascii="Times New Roman" w:eastAsia="Times New Roman" w:hAnsi="Times New Roman" w:cs="Times New Roman"/>
      <w:sz w:val="28"/>
      <w:szCs w:val="28"/>
      <w:lang w:eastAsia="ru-RU"/>
    </w:rPr>
  </w:style>
  <w:style w:type="paragraph" w:customStyle="1" w:styleId="p107">
    <w:name w:val="p107"/>
    <w:basedOn w:val="a1"/>
    <w:rsid w:val="00B06D5C"/>
    <w:pPr>
      <w:spacing w:before="100" w:beforeAutospacing="1" w:after="100" w:afterAutospacing="1" w:line="240" w:lineRule="auto"/>
      <w:ind w:left="-425" w:firstLine="425"/>
      <w:jc w:val="both"/>
    </w:pPr>
    <w:rPr>
      <w:rFonts w:ascii="Times New Roman" w:eastAsia="Times New Roman" w:hAnsi="Times New Roman" w:cs="Times New Roman"/>
      <w:sz w:val="28"/>
      <w:szCs w:val="28"/>
      <w:lang w:eastAsia="ru-RU"/>
    </w:rPr>
  </w:style>
  <w:style w:type="paragraph" w:customStyle="1" w:styleId="p108">
    <w:name w:val="p108"/>
    <w:basedOn w:val="a1"/>
    <w:rsid w:val="00B06D5C"/>
    <w:pPr>
      <w:spacing w:before="100" w:beforeAutospacing="1" w:after="100" w:afterAutospacing="1" w:line="240" w:lineRule="auto"/>
      <w:ind w:left="-425" w:firstLine="425"/>
      <w:jc w:val="center"/>
    </w:pPr>
    <w:rPr>
      <w:rFonts w:ascii="Times New Roman" w:eastAsia="Times New Roman" w:hAnsi="Times New Roman" w:cs="Times New Roman"/>
      <w:sz w:val="28"/>
      <w:szCs w:val="28"/>
      <w:lang w:eastAsia="ru-RU"/>
    </w:rPr>
  </w:style>
  <w:style w:type="paragraph" w:customStyle="1" w:styleId="s22">
    <w:name w:val="s22"/>
    <w:basedOn w:val="a1"/>
    <w:rsid w:val="00B06D5C"/>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p109">
    <w:name w:val="p109"/>
    <w:basedOn w:val="a1"/>
    <w:rsid w:val="00B06D5C"/>
    <w:pPr>
      <w:spacing w:before="100" w:beforeAutospacing="1" w:after="100" w:afterAutospacing="1" w:line="240" w:lineRule="auto"/>
      <w:ind w:firstLine="707"/>
      <w:jc w:val="both"/>
    </w:pPr>
    <w:rPr>
      <w:rFonts w:ascii="Times New Roman" w:eastAsia="Times New Roman" w:hAnsi="Times New Roman" w:cs="Times New Roman"/>
      <w:sz w:val="28"/>
      <w:szCs w:val="28"/>
      <w:lang w:eastAsia="ru-RU"/>
    </w:rPr>
  </w:style>
  <w:style w:type="paragraph" w:customStyle="1" w:styleId="r95">
    <w:name w:val="r95"/>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77">
    <w:name w:val="td177"/>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78">
    <w:name w:val="td178"/>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79">
    <w:name w:val="td179"/>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80">
    <w:name w:val="td180"/>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0">
    <w:name w:val="p110"/>
    <w:basedOn w:val="a1"/>
    <w:rsid w:val="00B06D5C"/>
    <w:pPr>
      <w:spacing w:before="100" w:beforeAutospacing="1" w:after="100" w:afterAutospacing="1" w:line="240" w:lineRule="auto"/>
      <w:ind w:right="-108"/>
    </w:pPr>
    <w:rPr>
      <w:rFonts w:ascii="Times New Roman" w:eastAsia="Times New Roman" w:hAnsi="Times New Roman" w:cs="Times New Roman"/>
      <w:sz w:val="24"/>
      <w:szCs w:val="24"/>
      <w:lang w:eastAsia="ru-RU"/>
    </w:rPr>
  </w:style>
  <w:style w:type="paragraph" w:customStyle="1" w:styleId="p111">
    <w:name w:val="p111"/>
    <w:basedOn w:val="a1"/>
    <w:rsid w:val="00B06D5C"/>
    <w:pPr>
      <w:spacing w:before="100" w:beforeAutospacing="1" w:after="100" w:afterAutospacing="1" w:line="240" w:lineRule="auto"/>
      <w:ind w:left="-180"/>
    </w:pPr>
    <w:rPr>
      <w:rFonts w:ascii="Times New Roman" w:eastAsia="Times New Roman" w:hAnsi="Times New Roman" w:cs="Times New Roman"/>
      <w:sz w:val="24"/>
      <w:szCs w:val="24"/>
      <w:lang w:eastAsia="ru-RU"/>
    </w:rPr>
  </w:style>
  <w:style w:type="paragraph" w:customStyle="1" w:styleId="p112">
    <w:name w:val="p112"/>
    <w:basedOn w:val="a1"/>
    <w:rsid w:val="00B06D5C"/>
    <w:pPr>
      <w:spacing w:before="100" w:beforeAutospacing="1" w:after="100" w:afterAutospacing="1" w:line="240" w:lineRule="auto"/>
      <w:ind w:left="282"/>
      <w:jc w:val="center"/>
    </w:pPr>
    <w:rPr>
      <w:rFonts w:ascii="Times New Roman" w:eastAsia="Times New Roman" w:hAnsi="Times New Roman" w:cs="Times New Roman"/>
      <w:sz w:val="26"/>
      <w:szCs w:val="26"/>
      <w:lang w:eastAsia="ru-RU"/>
    </w:rPr>
  </w:style>
  <w:style w:type="paragraph" w:customStyle="1" w:styleId="p113">
    <w:name w:val="p113"/>
    <w:basedOn w:val="a1"/>
    <w:rsid w:val="00B06D5C"/>
    <w:pPr>
      <w:spacing w:before="100" w:beforeAutospacing="1" w:after="100" w:afterAutospacing="1" w:line="240" w:lineRule="auto"/>
      <w:ind w:left="282"/>
      <w:jc w:val="center"/>
    </w:pPr>
    <w:rPr>
      <w:rFonts w:ascii="Times New Roman" w:eastAsia="Times New Roman" w:hAnsi="Times New Roman" w:cs="Times New Roman"/>
      <w:sz w:val="28"/>
      <w:szCs w:val="28"/>
      <w:lang w:eastAsia="ru-RU"/>
    </w:rPr>
  </w:style>
  <w:style w:type="paragraph" w:customStyle="1" w:styleId="p114">
    <w:name w:val="p114"/>
    <w:basedOn w:val="a1"/>
    <w:rsid w:val="00B06D5C"/>
    <w:pPr>
      <w:spacing w:before="100" w:beforeAutospacing="1" w:after="100" w:afterAutospacing="1" w:line="240" w:lineRule="auto"/>
      <w:ind w:left="282"/>
    </w:pPr>
    <w:rPr>
      <w:rFonts w:ascii="Times New Roman" w:eastAsia="Times New Roman" w:hAnsi="Times New Roman" w:cs="Times New Roman"/>
      <w:sz w:val="28"/>
      <w:szCs w:val="28"/>
      <w:lang w:eastAsia="ru-RU"/>
    </w:rPr>
  </w:style>
  <w:style w:type="paragraph" w:customStyle="1" w:styleId="p115">
    <w:name w:val="p115"/>
    <w:basedOn w:val="a1"/>
    <w:rsid w:val="00B06D5C"/>
    <w:pPr>
      <w:spacing w:before="100" w:beforeAutospacing="1" w:after="100" w:afterAutospacing="1" w:line="240" w:lineRule="auto"/>
      <w:ind w:firstLine="708"/>
      <w:jc w:val="both"/>
    </w:pPr>
    <w:rPr>
      <w:rFonts w:ascii="Times New Roman" w:eastAsia="Times New Roman" w:hAnsi="Times New Roman" w:cs="Times New Roman"/>
      <w:sz w:val="24"/>
      <w:szCs w:val="24"/>
      <w:lang w:eastAsia="ru-RU"/>
    </w:rPr>
  </w:style>
  <w:style w:type="paragraph" w:customStyle="1" w:styleId="p116">
    <w:name w:val="p116"/>
    <w:basedOn w:val="a1"/>
    <w:rsid w:val="00B06D5C"/>
    <w:pPr>
      <w:spacing w:before="100" w:beforeAutospacing="1" w:after="100" w:afterAutospacing="1" w:line="240" w:lineRule="auto"/>
      <w:ind w:firstLine="708"/>
    </w:pPr>
    <w:rPr>
      <w:rFonts w:ascii="Times New Roman" w:eastAsia="Times New Roman" w:hAnsi="Times New Roman" w:cs="Times New Roman"/>
      <w:sz w:val="28"/>
      <w:szCs w:val="28"/>
      <w:lang w:eastAsia="ru-RU"/>
    </w:rPr>
  </w:style>
  <w:style w:type="paragraph" w:customStyle="1" w:styleId="r96">
    <w:name w:val="r96"/>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81">
    <w:name w:val="td181"/>
    <w:basedOn w:val="a1"/>
    <w:rsid w:val="00B06D5C"/>
    <w:pPr>
      <w:pBdr>
        <w:top w:val="single" w:sz="6" w:space="0" w:color="000000"/>
        <w:left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82">
    <w:name w:val="td182"/>
    <w:basedOn w:val="a1"/>
    <w:rsid w:val="00B06D5C"/>
    <w:pPr>
      <w:pBdr>
        <w:top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83">
    <w:name w:val="td183"/>
    <w:basedOn w:val="a1"/>
    <w:rsid w:val="00B06D5C"/>
    <w:pPr>
      <w:pBdr>
        <w:top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97">
    <w:name w:val="r97"/>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84">
    <w:name w:val="td184"/>
    <w:basedOn w:val="a1"/>
    <w:rsid w:val="00B06D5C"/>
    <w:pPr>
      <w:pBdr>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85">
    <w:name w:val="td185"/>
    <w:basedOn w:val="a1"/>
    <w:rsid w:val="00B06D5C"/>
    <w:pPr>
      <w:pBdr>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86">
    <w:name w:val="td186"/>
    <w:basedOn w:val="a1"/>
    <w:rsid w:val="00B06D5C"/>
    <w:pPr>
      <w:pBdr>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87">
    <w:name w:val="td187"/>
    <w:basedOn w:val="a1"/>
    <w:rsid w:val="00B06D5C"/>
    <w:pPr>
      <w:pBdr>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98">
    <w:name w:val="r98"/>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88">
    <w:name w:val="td188"/>
    <w:basedOn w:val="a1"/>
    <w:rsid w:val="00B06D5C"/>
    <w:pPr>
      <w:pBdr>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89">
    <w:name w:val="td189"/>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90">
    <w:name w:val="td190"/>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91">
    <w:name w:val="td191"/>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92">
    <w:name w:val="td192"/>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93">
    <w:name w:val="td193"/>
    <w:basedOn w:val="a1"/>
    <w:rsid w:val="00B06D5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94">
    <w:name w:val="td194"/>
    <w:basedOn w:val="a1"/>
    <w:rsid w:val="00B06D5C"/>
    <w:pPr>
      <w:pBdr>
        <w:top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95">
    <w:name w:val="td195"/>
    <w:basedOn w:val="a1"/>
    <w:rsid w:val="00B06D5C"/>
    <w:pPr>
      <w:pBdr>
        <w:top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96">
    <w:name w:val="td196"/>
    <w:basedOn w:val="a1"/>
    <w:rsid w:val="00B06D5C"/>
    <w:pPr>
      <w:pBdr>
        <w:top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d197">
    <w:name w:val="td197"/>
    <w:basedOn w:val="a1"/>
    <w:rsid w:val="00B06D5C"/>
    <w:pPr>
      <w:pBdr>
        <w:top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7">
    <w:name w:val="p117"/>
    <w:basedOn w:val="a1"/>
    <w:rsid w:val="00B06D5C"/>
    <w:pPr>
      <w:spacing w:before="100" w:beforeAutospacing="1" w:after="100" w:afterAutospacing="1" w:line="240" w:lineRule="auto"/>
      <w:ind w:right="56" w:firstLine="708"/>
      <w:jc w:val="both"/>
    </w:pPr>
    <w:rPr>
      <w:rFonts w:ascii="Times New Roman" w:eastAsia="Times New Roman" w:hAnsi="Times New Roman" w:cs="Times New Roman"/>
      <w:sz w:val="28"/>
      <w:szCs w:val="28"/>
      <w:lang w:eastAsia="ru-RU"/>
    </w:rPr>
  </w:style>
  <w:style w:type="paragraph" w:customStyle="1" w:styleId="s23">
    <w:name w:val="s23"/>
    <w:basedOn w:val="a1"/>
    <w:rsid w:val="00B06D5C"/>
    <w:pPr>
      <w:spacing w:before="100" w:beforeAutospacing="1" w:after="100" w:afterAutospacing="1" w:line="240" w:lineRule="auto"/>
    </w:pPr>
    <w:rPr>
      <w:rFonts w:ascii="Times New Roman" w:eastAsia="Times New Roman" w:hAnsi="Times New Roman" w:cs="Times New Roman"/>
      <w:color w:val="0D0D0D"/>
      <w:sz w:val="24"/>
      <w:szCs w:val="24"/>
      <w:lang w:eastAsia="ru-RU"/>
    </w:rPr>
  </w:style>
  <w:style w:type="paragraph" w:customStyle="1" w:styleId="p118">
    <w:name w:val="p118"/>
    <w:basedOn w:val="a1"/>
    <w:rsid w:val="00B06D5C"/>
    <w:pPr>
      <w:spacing w:before="100" w:beforeAutospacing="1" w:after="100" w:afterAutospacing="1" w:line="240" w:lineRule="auto"/>
      <w:ind w:right="73" w:firstLine="707"/>
      <w:jc w:val="both"/>
    </w:pPr>
    <w:rPr>
      <w:rFonts w:ascii="Times New Roman" w:eastAsia="Times New Roman" w:hAnsi="Times New Roman" w:cs="Times New Roman"/>
      <w:sz w:val="28"/>
      <w:szCs w:val="28"/>
      <w:lang w:eastAsia="ru-RU"/>
    </w:rPr>
  </w:style>
  <w:style w:type="paragraph" w:customStyle="1" w:styleId="p119">
    <w:name w:val="p119"/>
    <w:basedOn w:val="a1"/>
    <w:rsid w:val="00B06D5C"/>
    <w:pPr>
      <w:spacing w:before="100" w:beforeAutospacing="1" w:after="100" w:afterAutospacing="1" w:line="240" w:lineRule="auto"/>
      <w:ind w:firstLine="425"/>
      <w:jc w:val="both"/>
    </w:pPr>
    <w:rPr>
      <w:rFonts w:ascii="Times New Roman" w:eastAsia="Times New Roman" w:hAnsi="Times New Roman" w:cs="Times New Roman"/>
      <w:sz w:val="28"/>
      <w:szCs w:val="28"/>
      <w:lang w:eastAsia="ru-RU"/>
    </w:rPr>
  </w:style>
  <w:style w:type="paragraph" w:customStyle="1" w:styleId="p120">
    <w:name w:val="p120"/>
    <w:basedOn w:val="a1"/>
    <w:rsid w:val="00B06D5C"/>
    <w:pPr>
      <w:spacing w:before="100" w:beforeAutospacing="1" w:after="100" w:afterAutospacing="1" w:line="240" w:lineRule="auto"/>
      <w:ind w:left="56" w:firstLine="651"/>
      <w:jc w:val="both"/>
    </w:pPr>
    <w:rPr>
      <w:rFonts w:ascii="Times New Roman" w:eastAsia="Times New Roman" w:hAnsi="Times New Roman" w:cs="Times New Roman"/>
      <w:sz w:val="28"/>
      <w:szCs w:val="28"/>
      <w:lang w:eastAsia="ru-RU"/>
    </w:rPr>
  </w:style>
  <w:style w:type="paragraph" w:customStyle="1" w:styleId="yap-vk-main2">
    <w:name w:val="yap-vk-main2"/>
    <w:basedOn w:val="a1"/>
    <w:rsid w:val="00B06D5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2">
    <w:name w:val="yap-logo-block__text2"/>
    <w:basedOn w:val="a1"/>
    <w:rsid w:val="00B06D5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2">
    <w:name w:val="yap-logo-fallback2"/>
    <w:basedOn w:val="a1"/>
    <w:rsid w:val="00B06D5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2">
    <w:name w:val="yap-adtune__text2"/>
    <w:basedOn w:val="a1"/>
    <w:rsid w:val="00B06D5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2">
    <w:name w:val="yap-adtune__tooltip2"/>
    <w:basedOn w:val="a1"/>
    <w:rsid w:val="00B06D5C"/>
    <w:pPr>
      <w:spacing w:before="100" w:beforeAutospacing="1" w:after="100" w:afterAutospacing="1" w:line="221" w:lineRule="atLeast"/>
    </w:pPr>
    <w:rPr>
      <w:rFonts w:ascii="Arial" w:eastAsia="Times New Roman" w:hAnsi="Arial" w:cs="Arial"/>
      <w:sz w:val="17"/>
      <w:szCs w:val="17"/>
      <w:lang w:eastAsia="ru-RU"/>
    </w:rPr>
  </w:style>
  <w:style w:type="character" w:customStyle="1" w:styleId="s110">
    <w:name w:val="s110"/>
    <w:basedOn w:val="a2"/>
    <w:rsid w:val="00B06D5C"/>
    <w:rPr>
      <w:color w:val="FF0000"/>
    </w:rPr>
  </w:style>
  <w:style w:type="character" w:customStyle="1" w:styleId="s24">
    <w:name w:val="s24"/>
    <w:basedOn w:val="a2"/>
    <w:rsid w:val="00B06D5C"/>
    <w:rPr>
      <w:b/>
      <w:bCs/>
      <w:color w:val="FF0000"/>
    </w:rPr>
  </w:style>
  <w:style w:type="character" w:customStyle="1" w:styleId="s31">
    <w:name w:val="s31"/>
    <w:basedOn w:val="a2"/>
    <w:rsid w:val="00B06D5C"/>
    <w:rPr>
      <w:b/>
      <w:bCs/>
      <w:i/>
      <w:iCs/>
    </w:rPr>
  </w:style>
  <w:style w:type="character" w:customStyle="1" w:styleId="s41">
    <w:name w:val="s41"/>
    <w:basedOn w:val="a2"/>
    <w:rsid w:val="00B06D5C"/>
    <w:rPr>
      <w:b/>
      <w:bCs/>
    </w:rPr>
  </w:style>
  <w:style w:type="character" w:customStyle="1" w:styleId="s51">
    <w:name w:val="s51"/>
    <w:basedOn w:val="a2"/>
    <w:rsid w:val="00B06D5C"/>
    <w:rPr>
      <w:color w:val="000000"/>
    </w:rPr>
  </w:style>
  <w:style w:type="character" w:customStyle="1" w:styleId="s61">
    <w:name w:val="s61"/>
    <w:basedOn w:val="a2"/>
    <w:rsid w:val="00B06D5C"/>
    <w:rPr>
      <w:color w:val="000000"/>
      <w:sz w:val="28"/>
      <w:szCs w:val="28"/>
    </w:rPr>
  </w:style>
  <w:style w:type="character" w:customStyle="1" w:styleId="s71">
    <w:name w:val="s71"/>
    <w:basedOn w:val="a2"/>
    <w:rsid w:val="00B06D5C"/>
    <w:rPr>
      <w:i/>
      <w:iCs/>
    </w:rPr>
  </w:style>
  <w:style w:type="character" w:customStyle="1" w:styleId="s81">
    <w:name w:val="s81"/>
    <w:basedOn w:val="a2"/>
    <w:rsid w:val="00B06D5C"/>
    <w:rPr>
      <w:color w:val="000000"/>
      <w:sz w:val="20"/>
      <w:szCs w:val="20"/>
    </w:rPr>
  </w:style>
  <w:style w:type="character" w:customStyle="1" w:styleId="s91">
    <w:name w:val="s91"/>
    <w:basedOn w:val="a2"/>
    <w:rsid w:val="00B06D5C"/>
    <w:rPr>
      <w:b/>
      <w:bCs/>
      <w:i/>
      <w:iCs/>
      <w:color w:val="000000"/>
      <w:sz w:val="22"/>
      <w:szCs w:val="22"/>
    </w:rPr>
  </w:style>
  <w:style w:type="character" w:customStyle="1" w:styleId="s101">
    <w:name w:val="s101"/>
    <w:basedOn w:val="a2"/>
    <w:rsid w:val="00B06D5C"/>
    <w:rPr>
      <w:b/>
      <w:bCs/>
      <w:i/>
      <w:iCs/>
      <w:color w:val="000000"/>
    </w:rPr>
  </w:style>
  <w:style w:type="character" w:customStyle="1" w:styleId="s111">
    <w:name w:val="s111"/>
    <w:basedOn w:val="a2"/>
    <w:rsid w:val="00B06D5C"/>
    <w:rPr>
      <w:b/>
      <w:bCs/>
      <w:i/>
      <w:iCs/>
      <w:sz w:val="16"/>
      <w:szCs w:val="16"/>
    </w:rPr>
  </w:style>
  <w:style w:type="character" w:customStyle="1" w:styleId="s121">
    <w:name w:val="s121"/>
    <w:basedOn w:val="a2"/>
    <w:rsid w:val="00B06D5C"/>
    <w:rPr>
      <w:color w:val="000000"/>
      <w:u w:val="single"/>
    </w:rPr>
  </w:style>
  <w:style w:type="character" w:customStyle="1" w:styleId="s131">
    <w:name w:val="s131"/>
    <w:basedOn w:val="a2"/>
    <w:rsid w:val="00B06D5C"/>
    <w:rPr>
      <w:i/>
      <w:iCs/>
      <w:color w:val="000000"/>
    </w:rPr>
  </w:style>
  <w:style w:type="character" w:customStyle="1" w:styleId="s141">
    <w:name w:val="s141"/>
    <w:basedOn w:val="a2"/>
    <w:rsid w:val="00B06D5C"/>
    <w:rPr>
      <w:sz w:val="28"/>
      <w:szCs w:val="28"/>
    </w:rPr>
  </w:style>
  <w:style w:type="character" w:customStyle="1" w:styleId="s151">
    <w:name w:val="s151"/>
    <w:basedOn w:val="a2"/>
    <w:rsid w:val="00B06D5C"/>
    <w:rPr>
      <w:b/>
      <w:bCs/>
      <w:color w:val="000000"/>
      <w:sz w:val="28"/>
      <w:szCs w:val="28"/>
    </w:rPr>
  </w:style>
  <w:style w:type="character" w:customStyle="1" w:styleId="s161">
    <w:name w:val="s161"/>
    <w:basedOn w:val="a2"/>
    <w:rsid w:val="00B06D5C"/>
    <w:rPr>
      <w:color w:val="333333"/>
    </w:rPr>
  </w:style>
  <w:style w:type="character" w:customStyle="1" w:styleId="s171">
    <w:name w:val="s171"/>
    <w:basedOn w:val="a2"/>
    <w:rsid w:val="00B06D5C"/>
    <w:rPr>
      <w:sz w:val="24"/>
      <w:szCs w:val="24"/>
    </w:rPr>
  </w:style>
  <w:style w:type="character" w:customStyle="1" w:styleId="s181">
    <w:name w:val="s181"/>
    <w:basedOn w:val="a2"/>
    <w:rsid w:val="00B06D5C"/>
    <w:rPr>
      <w:b/>
      <w:bCs/>
      <w:i/>
      <w:iCs/>
      <w:sz w:val="24"/>
      <w:szCs w:val="24"/>
    </w:rPr>
  </w:style>
  <w:style w:type="character" w:customStyle="1" w:styleId="s191">
    <w:name w:val="s191"/>
    <w:basedOn w:val="a2"/>
    <w:rsid w:val="00B06D5C"/>
  </w:style>
  <w:style w:type="character" w:customStyle="1" w:styleId="s201">
    <w:name w:val="s201"/>
    <w:basedOn w:val="a2"/>
    <w:rsid w:val="00B06D5C"/>
    <w:rPr>
      <w:rFonts w:ascii="Century Schoolbook" w:hAnsi="Century Schoolbook" w:hint="default"/>
      <w:color w:val="000000"/>
    </w:rPr>
  </w:style>
  <w:style w:type="character" w:customStyle="1" w:styleId="s211">
    <w:name w:val="s211"/>
    <w:basedOn w:val="a2"/>
    <w:rsid w:val="00B06D5C"/>
    <w:rPr>
      <w:rFonts w:ascii="Century Schoolbook" w:hAnsi="Century Schoolbook" w:hint="default"/>
    </w:rPr>
  </w:style>
  <w:style w:type="character" w:customStyle="1" w:styleId="s221">
    <w:name w:val="s221"/>
    <w:basedOn w:val="a2"/>
    <w:rsid w:val="00B06D5C"/>
    <w:rPr>
      <w:color w:val="000000"/>
    </w:rPr>
  </w:style>
  <w:style w:type="character" w:customStyle="1" w:styleId="s231">
    <w:name w:val="s231"/>
    <w:basedOn w:val="a2"/>
    <w:rsid w:val="00B06D5C"/>
    <w:rPr>
      <w:color w:val="0D0D0D"/>
    </w:rPr>
  </w:style>
  <w:style w:type="character" w:customStyle="1" w:styleId="b-pagerinactive">
    <w:name w:val="b-pager__inactive"/>
    <w:basedOn w:val="a2"/>
    <w:rsid w:val="00B06D5C"/>
  </w:style>
  <w:style w:type="character" w:customStyle="1" w:styleId="b-pageractive">
    <w:name w:val="b-pager__active"/>
    <w:basedOn w:val="a2"/>
    <w:rsid w:val="00B06D5C"/>
  </w:style>
  <w:style w:type="character" w:customStyle="1" w:styleId="b-pseudo-link">
    <w:name w:val="b-pseudo-link"/>
    <w:basedOn w:val="a2"/>
    <w:rsid w:val="00B06D5C"/>
  </w:style>
  <w:style w:type="paragraph" w:styleId="a7">
    <w:name w:val="Balloon Text"/>
    <w:basedOn w:val="a1"/>
    <w:link w:val="a8"/>
    <w:uiPriority w:val="99"/>
    <w:unhideWhenUsed/>
    <w:rsid w:val="00B06D5C"/>
    <w:pPr>
      <w:spacing w:after="0" w:line="240" w:lineRule="auto"/>
    </w:pPr>
    <w:rPr>
      <w:rFonts w:ascii="Tahoma" w:hAnsi="Tahoma" w:cs="Tahoma"/>
      <w:sz w:val="16"/>
      <w:szCs w:val="16"/>
    </w:rPr>
  </w:style>
  <w:style w:type="character" w:customStyle="1" w:styleId="a8">
    <w:name w:val="Текст выноски Знак"/>
    <w:basedOn w:val="a2"/>
    <w:link w:val="a7"/>
    <w:uiPriority w:val="99"/>
    <w:rsid w:val="00B06D5C"/>
    <w:rPr>
      <w:rFonts w:ascii="Tahoma" w:hAnsi="Tahoma" w:cs="Tahoma"/>
      <w:sz w:val="16"/>
      <w:szCs w:val="16"/>
    </w:rPr>
  </w:style>
  <w:style w:type="paragraph" w:styleId="a9">
    <w:name w:val="header"/>
    <w:basedOn w:val="a1"/>
    <w:link w:val="aa"/>
    <w:unhideWhenUsed/>
    <w:rsid w:val="0077102C"/>
    <w:pPr>
      <w:tabs>
        <w:tab w:val="center" w:pos="4677"/>
        <w:tab w:val="right" w:pos="9355"/>
      </w:tabs>
      <w:spacing w:after="0" w:line="240" w:lineRule="auto"/>
    </w:pPr>
  </w:style>
  <w:style w:type="character" w:customStyle="1" w:styleId="aa">
    <w:name w:val="Верхний колонтитул Знак"/>
    <w:basedOn w:val="a2"/>
    <w:link w:val="a9"/>
    <w:rsid w:val="0077102C"/>
  </w:style>
  <w:style w:type="paragraph" w:styleId="ab">
    <w:name w:val="footer"/>
    <w:basedOn w:val="a1"/>
    <w:link w:val="ac"/>
    <w:unhideWhenUsed/>
    <w:rsid w:val="0077102C"/>
    <w:pPr>
      <w:tabs>
        <w:tab w:val="center" w:pos="4677"/>
        <w:tab w:val="right" w:pos="9355"/>
      </w:tabs>
      <w:spacing w:after="0" w:line="240" w:lineRule="auto"/>
    </w:pPr>
  </w:style>
  <w:style w:type="character" w:customStyle="1" w:styleId="ac">
    <w:name w:val="Нижний колонтитул Знак"/>
    <w:basedOn w:val="a2"/>
    <w:link w:val="ab"/>
    <w:rsid w:val="0077102C"/>
  </w:style>
  <w:style w:type="character" w:customStyle="1" w:styleId="10">
    <w:name w:val="Заголовок 1 Знак"/>
    <w:basedOn w:val="a2"/>
    <w:link w:val="1"/>
    <w:rsid w:val="00F84531"/>
    <w:rPr>
      <w:rFonts w:ascii="Arial" w:eastAsia="Times New Roman" w:hAnsi="Arial" w:cs="Arial"/>
      <w:b/>
      <w:bCs/>
      <w:kern w:val="32"/>
      <w:sz w:val="32"/>
      <w:szCs w:val="32"/>
      <w:lang w:eastAsia="ru-RU"/>
    </w:rPr>
  </w:style>
  <w:style w:type="character" w:customStyle="1" w:styleId="20">
    <w:name w:val="Заголовок 2 Знак"/>
    <w:basedOn w:val="a2"/>
    <w:link w:val="2"/>
    <w:rsid w:val="00F84531"/>
    <w:rPr>
      <w:rFonts w:ascii="Arial" w:eastAsia="Times New Roman" w:hAnsi="Arial" w:cs="Times New Roman"/>
      <w:b/>
      <w:bCs/>
      <w:i/>
      <w:iCs/>
      <w:sz w:val="28"/>
      <w:szCs w:val="28"/>
      <w:lang w:val="x-none" w:eastAsia="x-none"/>
    </w:rPr>
  </w:style>
  <w:style w:type="character" w:customStyle="1" w:styleId="32">
    <w:name w:val="Заголовок 3 Знак"/>
    <w:basedOn w:val="a2"/>
    <w:link w:val="31"/>
    <w:rsid w:val="00F84531"/>
    <w:rPr>
      <w:rFonts w:ascii="Times New Roman" w:eastAsia="Times New Roman" w:hAnsi="Times New Roman" w:cs="Times New Roman"/>
      <w:sz w:val="28"/>
      <w:szCs w:val="24"/>
      <w:lang w:val="x-none" w:eastAsia="x-none"/>
    </w:rPr>
  </w:style>
  <w:style w:type="character" w:customStyle="1" w:styleId="40">
    <w:name w:val="Заголовок 4 Знак"/>
    <w:basedOn w:val="a2"/>
    <w:link w:val="4"/>
    <w:rsid w:val="00F84531"/>
    <w:rPr>
      <w:rFonts w:ascii="Times New Roman" w:eastAsia="Times New Roman" w:hAnsi="Times New Roman" w:cs="Times New Roman"/>
      <w:b/>
      <w:bCs/>
      <w:sz w:val="28"/>
      <w:szCs w:val="28"/>
      <w:lang w:val="x-none" w:eastAsia="x-none"/>
    </w:rPr>
  </w:style>
  <w:style w:type="character" w:customStyle="1" w:styleId="50">
    <w:name w:val="Заголовок 5 Знак"/>
    <w:basedOn w:val="a2"/>
    <w:link w:val="5"/>
    <w:rsid w:val="00F84531"/>
    <w:rPr>
      <w:rFonts w:ascii="Times New Roman" w:eastAsia="Times New Roman" w:hAnsi="Times New Roman" w:cs="Times New Roman"/>
      <w:sz w:val="28"/>
      <w:szCs w:val="24"/>
      <w:lang w:val="x-none" w:eastAsia="x-none"/>
    </w:rPr>
  </w:style>
  <w:style w:type="character" w:customStyle="1" w:styleId="70">
    <w:name w:val="Заголовок 7 Знак"/>
    <w:basedOn w:val="a2"/>
    <w:link w:val="7"/>
    <w:rsid w:val="00F84531"/>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F84531"/>
    <w:rPr>
      <w:rFonts w:ascii="Times New Roman" w:eastAsia="Times New Roman" w:hAnsi="Times New Roman" w:cs="Times New Roman"/>
      <w:b/>
      <w:sz w:val="24"/>
      <w:szCs w:val="20"/>
      <w:lang w:val="x-none" w:eastAsia="x-none"/>
    </w:rPr>
  </w:style>
  <w:style w:type="character" w:customStyle="1" w:styleId="90">
    <w:name w:val="Заголовок 9 Знак"/>
    <w:basedOn w:val="a2"/>
    <w:link w:val="9"/>
    <w:rsid w:val="00F84531"/>
    <w:rPr>
      <w:rFonts w:ascii="Times New Roman" w:eastAsia="Times New Roman" w:hAnsi="Times New Roman" w:cs="Times New Roman"/>
      <w:b/>
      <w:bCs/>
      <w:sz w:val="28"/>
      <w:szCs w:val="24"/>
      <w:lang w:val="x-none" w:eastAsia="x-none"/>
    </w:rPr>
  </w:style>
  <w:style w:type="paragraph" w:styleId="ad">
    <w:name w:val="Title"/>
    <w:basedOn w:val="a1"/>
    <w:link w:val="ae"/>
    <w:qFormat/>
    <w:rsid w:val="00F84531"/>
    <w:pPr>
      <w:spacing w:before="53" w:after="0" w:line="240" w:lineRule="auto"/>
    </w:pPr>
    <w:rPr>
      <w:rFonts w:ascii="Times New Roman" w:eastAsia="Times New Roman" w:hAnsi="Times New Roman" w:cs="Times New Roman"/>
      <w:color w:val="000000"/>
      <w:sz w:val="24"/>
      <w:szCs w:val="24"/>
      <w:lang w:val="x-none" w:eastAsia="x-none"/>
    </w:rPr>
  </w:style>
  <w:style w:type="character" w:customStyle="1" w:styleId="ae">
    <w:name w:val="Название Знак"/>
    <w:basedOn w:val="a2"/>
    <w:link w:val="ad"/>
    <w:rsid w:val="00F84531"/>
    <w:rPr>
      <w:rFonts w:ascii="Times New Roman" w:eastAsia="Times New Roman" w:hAnsi="Times New Roman" w:cs="Times New Roman"/>
      <w:color w:val="000000"/>
      <w:sz w:val="24"/>
      <w:szCs w:val="24"/>
      <w:lang w:val="x-none" w:eastAsia="x-none"/>
    </w:rPr>
  </w:style>
  <w:style w:type="paragraph" w:styleId="af">
    <w:name w:val="Body Text"/>
    <w:basedOn w:val="a1"/>
    <w:link w:val="af0"/>
    <w:rsid w:val="00F84531"/>
    <w:pPr>
      <w:spacing w:after="0" w:line="240" w:lineRule="auto"/>
      <w:jc w:val="both"/>
    </w:pPr>
    <w:rPr>
      <w:rFonts w:ascii="Times New Roman" w:eastAsia="Times New Roman" w:hAnsi="Times New Roman" w:cs="Times New Roman"/>
      <w:sz w:val="28"/>
      <w:szCs w:val="24"/>
      <w:lang w:eastAsia="ru-RU"/>
    </w:rPr>
  </w:style>
  <w:style w:type="character" w:customStyle="1" w:styleId="af0">
    <w:name w:val="Основной текст Знак"/>
    <w:basedOn w:val="a2"/>
    <w:link w:val="af"/>
    <w:rsid w:val="00F84531"/>
    <w:rPr>
      <w:rFonts w:ascii="Times New Roman" w:eastAsia="Times New Roman" w:hAnsi="Times New Roman" w:cs="Times New Roman"/>
      <w:sz w:val="28"/>
      <w:szCs w:val="24"/>
      <w:lang w:eastAsia="ru-RU"/>
    </w:rPr>
  </w:style>
  <w:style w:type="paragraph" w:styleId="af1">
    <w:name w:val="Normal (Web)"/>
    <w:aliases w:val="Обычный (Web),Знак Char,Знак Char Char Char,Знак Знак,Обычный (веб) Знак,Знак Знак1,Обычный (веб) Знак1"/>
    <w:basedOn w:val="a1"/>
    <w:link w:val="21"/>
    <w:rsid w:val="00F84531"/>
    <w:pPr>
      <w:spacing w:before="100" w:beforeAutospacing="1" w:after="100" w:afterAutospacing="1" w:line="240" w:lineRule="auto"/>
    </w:pPr>
    <w:rPr>
      <w:rFonts w:ascii="Times New Roman" w:eastAsia="Times New Roman" w:hAnsi="Times New Roman" w:cs="Times New Roman"/>
      <w:sz w:val="16"/>
      <w:szCs w:val="16"/>
      <w:lang w:val="x-none" w:eastAsia="x-none"/>
    </w:rPr>
  </w:style>
  <w:style w:type="paragraph" w:styleId="af2">
    <w:name w:val="Body Text First Indent"/>
    <w:basedOn w:val="af"/>
    <w:link w:val="af3"/>
    <w:rsid w:val="00F84531"/>
    <w:pPr>
      <w:spacing w:after="120"/>
      <w:ind w:firstLine="210"/>
      <w:jc w:val="left"/>
    </w:pPr>
    <w:rPr>
      <w:sz w:val="24"/>
    </w:rPr>
  </w:style>
  <w:style w:type="character" w:customStyle="1" w:styleId="af3">
    <w:name w:val="Красная строка Знак"/>
    <w:basedOn w:val="af0"/>
    <w:link w:val="af2"/>
    <w:rsid w:val="00F84531"/>
    <w:rPr>
      <w:rFonts w:ascii="Times New Roman" w:eastAsia="Times New Roman" w:hAnsi="Times New Roman" w:cs="Times New Roman"/>
      <w:sz w:val="24"/>
      <w:szCs w:val="24"/>
      <w:lang w:eastAsia="ru-RU"/>
    </w:rPr>
  </w:style>
  <w:style w:type="paragraph" w:styleId="af4">
    <w:name w:val="Body Text Indent"/>
    <w:basedOn w:val="a1"/>
    <w:link w:val="af5"/>
    <w:rsid w:val="00F84531"/>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f5">
    <w:name w:val="Основной текст с отступом Знак"/>
    <w:basedOn w:val="a2"/>
    <w:link w:val="af4"/>
    <w:rsid w:val="00F84531"/>
    <w:rPr>
      <w:rFonts w:ascii="Times New Roman" w:eastAsia="Times New Roman" w:hAnsi="Times New Roman" w:cs="Times New Roman"/>
      <w:sz w:val="24"/>
      <w:szCs w:val="24"/>
      <w:lang w:val="x-none" w:eastAsia="x-none"/>
    </w:rPr>
  </w:style>
  <w:style w:type="character" w:styleId="af6">
    <w:name w:val="Strong"/>
    <w:uiPriority w:val="99"/>
    <w:qFormat/>
    <w:rsid w:val="00F84531"/>
    <w:rPr>
      <w:b/>
      <w:bCs/>
    </w:rPr>
  </w:style>
  <w:style w:type="table" w:styleId="af7">
    <w:name w:val="Table Grid"/>
    <w:basedOn w:val="a3"/>
    <w:rsid w:val="00F84531"/>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caption"/>
    <w:basedOn w:val="a1"/>
    <w:next w:val="a1"/>
    <w:qFormat/>
    <w:rsid w:val="00F84531"/>
    <w:pPr>
      <w:spacing w:line="240" w:lineRule="auto"/>
    </w:pPr>
    <w:rPr>
      <w:rFonts w:ascii="Calibri" w:eastAsia="Times New Roman" w:hAnsi="Calibri" w:cs="Times New Roman"/>
      <w:b/>
      <w:bCs/>
      <w:color w:val="4F81BD"/>
      <w:sz w:val="18"/>
      <w:szCs w:val="18"/>
      <w:lang w:eastAsia="ru-RU"/>
    </w:rPr>
  </w:style>
  <w:style w:type="paragraph" w:styleId="22">
    <w:name w:val="Body Text 2"/>
    <w:basedOn w:val="a1"/>
    <w:link w:val="23"/>
    <w:rsid w:val="00F84531"/>
    <w:pPr>
      <w:spacing w:after="120" w:line="480" w:lineRule="auto"/>
    </w:pPr>
    <w:rPr>
      <w:rFonts w:ascii="Times New Roman" w:eastAsia="Times New Roman" w:hAnsi="Times New Roman" w:cs="Times New Roman"/>
      <w:sz w:val="24"/>
      <w:szCs w:val="24"/>
      <w:lang w:eastAsia="ru-RU"/>
    </w:rPr>
  </w:style>
  <w:style w:type="character" w:customStyle="1" w:styleId="23">
    <w:name w:val="Основной текст 2 Знак"/>
    <w:basedOn w:val="a2"/>
    <w:link w:val="22"/>
    <w:rsid w:val="00F84531"/>
    <w:rPr>
      <w:rFonts w:ascii="Times New Roman" w:eastAsia="Times New Roman" w:hAnsi="Times New Roman" w:cs="Times New Roman"/>
      <w:sz w:val="24"/>
      <w:szCs w:val="24"/>
      <w:lang w:eastAsia="ru-RU"/>
    </w:rPr>
  </w:style>
  <w:style w:type="paragraph" w:styleId="33">
    <w:name w:val="Body Text 3"/>
    <w:basedOn w:val="a1"/>
    <w:link w:val="34"/>
    <w:rsid w:val="00F84531"/>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2"/>
    <w:link w:val="33"/>
    <w:rsid w:val="00F84531"/>
    <w:rPr>
      <w:rFonts w:ascii="Times New Roman" w:eastAsia="Times New Roman" w:hAnsi="Times New Roman" w:cs="Times New Roman"/>
      <w:sz w:val="16"/>
      <w:szCs w:val="16"/>
      <w:lang w:eastAsia="ru-RU"/>
    </w:rPr>
  </w:style>
  <w:style w:type="paragraph" w:styleId="af9">
    <w:name w:val="List Paragraph"/>
    <w:basedOn w:val="a1"/>
    <w:link w:val="afa"/>
    <w:uiPriority w:val="34"/>
    <w:qFormat/>
    <w:rsid w:val="00F84531"/>
    <w:pPr>
      <w:spacing w:after="0" w:line="240" w:lineRule="auto"/>
      <w:ind w:left="720" w:right="57"/>
      <w:contextualSpacing/>
      <w:jc w:val="both"/>
    </w:pPr>
    <w:rPr>
      <w:rFonts w:ascii="Times New Roman" w:eastAsia="Calibri" w:hAnsi="Times New Roman" w:cs="Times New Roman"/>
      <w:sz w:val="28"/>
      <w:lang w:val="x-none"/>
    </w:rPr>
  </w:style>
  <w:style w:type="paragraph" w:styleId="afb">
    <w:name w:val="No Spacing"/>
    <w:aliases w:val="Адресат_1"/>
    <w:link w:val="afc"/>
    <w:uiPriority w:val="1"/>
    <w:qFormat/>
    <w:rsid w:val="00F84531"/>
    <w:pPr>
      <w:spacing w:after="0" w:line="240" w:lineRule="auto"/>
    </w:pPr>
    <w:rPr>
      <w:rFonts w:ascii="Calibri" w:eastAsia="Times New Roman" w:hAnsi="Calibri" w:cs="Times New Roman"/>
      <w:lang w:eastAsia="ru-RU"/>
    </w:rPr>
  </w:style>
  <w:style w:type="character" w:customStyle="1" w:styleId="afc">
    <w:name w:val="Без интервала Знак"/>
    <w:aliases w:val="Адресат_1 Знак"/>
    <w:link w:val="afb"/>
    <w:uiPriority w:val="1"/>
    <w:rsid w:val="00F84531"/>
    <w:rPr>
      <w:rFonts w:ascii="Calibri" w:eastAsia="Times New Roman" w:hAnsi="Calibri" w:cs="Times New Roman"/>
      <w:lang w:eastAsia="ru-RU"/>
    </w:rPr>
  </w:style>
  <w:style w:type="paragraph" w:styleId="HTML">
    <w:name w:val="HTML Preformatted"/>
    <w:basedOn w:val="a1"/>
    <w:link w:val="HTML0"/>
    <w:rsid w:val="00F84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2"/>
    <w:link w:val="HTML"/>
    <w:rsid w:val="00F84531"/>
    <w:rPr>
      <w:rFonts w:ascii="Courier New" w:eastAsia="Times New Roman" w:hAnsi="Courier New" w:cs="Courier New"/>
      <w:sz w:val="20"/>
      <w:szCs w:val="20"/>
      <w:lang w:eastAsia="ru-RU"/>
    </w:rPr>
  </w:style>
  <w:style w:type="paragraph" w:styleId="35">
    <w:name w:val="Body Text Indent 3"/>
    <w:basedOn w:val="a1"/>
    <w:link w:val="36"/>
    <w:rsid w:val="00F84531"/>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2"/>
    <w:link w:val="35"/>
    <w:rsid w:val="00F84531"/>
    <w:rPr>
      <w:rFonts w:ascii="Times New Roman" w:eastAsia="Times New Roman" w:hAnsi="Times New Roman" w:cs="Times New Roman"/>
      <w:sz w:val="16"/>
      <w:szCs w:val="16"/>
      <w:lang w:eastAsia="ru-RU"/>
    </w:rPr>
  </w:style>
  <w:style w:type="paragraph" w:customStyle="1" w:styleId="ConsPlusNormal">
    <w:name w:val="ConsPlusNormal"/>
    <w:rsid w:val="00F8453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d">
    <w:name w:val="Block Text"/>
    <w:basedOn w:val="a1"/>
    <w:rsid w:val="00F84531"/>
    <w:pPr>
      <w:widowControl w:val="0"/>
      <w:shd w:val="clear" w:color="auto" w:fill="FFFFFF"/>
      <w:tabs>
        <w:tab w:val="right" w:pos="8539"/>
      </w:tabs>
      <w:autoSpaceDE w:val="0"/>
      <w:autoSpaceDN w:val="0"/>
      <w:adjustRightInd w:val="0"/>
      <w:spacing w:after="0" w:line="240" w:lineRule="auto"/>
      <w:ind w:left="22" w:right="21" w:firstLine="518"/>
      <w:jc w:val="both"/>
    </w:pPr>
    <w:rPr>
      <w:rFonts w:ascii="Times New Roman" w:eastAsia="Times New Roman" w:hAnsi="Times New Roman" w:cs="Times New Roman"/>
      <w:sz w:val="24"/>
      <w:szCs w:val="24"/>
      <w:lang w:eastAsia="ru-RU"/>
    </w:rPr>
  </w:style>
  <w:style w:type="paragraph" w:styleId="afe">
    <w:name w:val="Plain Text"/>
    <w:basedOn w:val="a1"/>
    <w:link w:val="aff"/>
    <w:rsid w:val="00F84531"/>
    <w:pPr>
      <w:spacing w:after="0" w:line="240" w:lineRule="auto"/>
    </w:pPr>
    <w:rPr>
      <w:rFonts w:ascii="Courier New" w:eastAsia="Times New Roman" w:hAnsi="Courier New" w:cs="Times New Roman"/>
      <w:sz w:val="20"/>
      <w:szCs w:val="20"/>
      <w:lang w:val="x-none" w:eastAsia="x-none"/>
    </w:rPr>
  </w:style>
  <w:style w:type="character" w:customStyle="1" w:styleId="aff">
    <w:name w:val="Текст Знак"/>
    <w:basedOn w:val="a2"/>
    <w:link w:val="afe"/>
    <w:rsid w:val="00F84531"/>
    <w:rPr>
      <w:rFonts w:ascii="Courier New" w:eastAsia="Times New Roman" w:hAnsi="Courier New" w:cs="Times New Roman"/>
      <w:sz w:val="20"/>
      <w:szCs w:val="20"/>
      <w:lang w:val="x-none" w:eastAsia="x-none"/>
    </w:rPr>
  </w:style>
  <w:style w:type="paragraph" w:customStyle="1" w:styleId="aff0">
    <w:name w:val="Знак"/>
    <w:basedOn w:val="a1"/>
    <w:rsid w:val="00F84531"/>
    <w:pPr>
      <w:spacing w:after="160" w:line="240" w:lineRule="exact"/>
    </w:pPr>
    <w:rPr>
      <w:rFonts w:ascii="Verdana" w:eastAsia="Times New Roman" w:hAnsi="Verdana" w:cs="Times New Roman"/>
      <w:sz w:val="20"/>
      <w:szCs w:val="20"/>
      <w:lang w:val="en-US"/>
    </w:rPr>
  </w:style>
  <w:style w:type="character" w:customStyle="1" w:styleId="aff1">
    <w:name w:val="Знак Знак"/>
    <w:rsid w:val="00F84531"/>
    <w:rPr>
      <w:sz w:val="24"/>
      <w:szCs w:val="24"/>
      <w:lang w:val="ru-RU" w:eastAsia="ru-RU" w:bidi="ar-SA"/>
    </w:rPr>
  </w:style>
  <w:style w:type="paragraph" w:customStyle="1" w:styleId="aff2">
    <w:name w:val="Содержимое таблицы"/>
    <w:basedOn w:val="a1"/>
    <w:rsid w:val="00F84531"/>
    <w:pPr>
      <w:widowControl w:val="0"/>
      <w:suppressLineNumbers/>
      <w:suppressAutoHyphens/>
      <w:spacing w:after="0" w:line="240" w:lineRule="auto"/>
    </w:pPr>
    <w:rPr>
      <w:rFonts w:ascii="Times New Roman" w:eastAsia="Arial Unicode MS" w:hAnsi="Times New Roman" w:cs="Tahoma"/>
      <w:sz w:val="24"/>
      <w:szCs w:val="24"/>
      <w:lang w:eastAsia="ru-RU"/>
    </w:rPr>
  </w:style>
  <w:style w:type="paragraph" w:styleId="24">
    <w:name w:val="Body Text Indent 2"/>
    <w:basedOn w:val="a1"/>
    <w:link w:val="25"/>
    <w:rsid w:val="00F84531"/>
    <w:pPr>
      <w:spacing w:after="120" w:line="480" w:lineRule="auto"/>
      <w:ind w:left="283"/>
    </w:pPr>
    <w:rPr>
      <w:rFonts w:ascii="Times New Roman" w:eastAsia="Times New Roman" w:hAnsi="Times New Roman" w:cs="Times New Roman"/>
      <w:color w:val="000000"/>
      <w:sz w:val="28"/>
      <w:szCs w:val="28"/>
      <w:lang w:val="x-none" w:eastAsia="x-none"/>
    </w:rPr>
  </w:style>
  <w:style w:type="character" w:customStyle="1" w:styleId="25">
    <w:name w:val="Основной текст с отступом 2 Знак"/>
    <w:basedOn w:val="a2"/>
    <w:link w:val="24"/>
    <w:rsid w:val="00F84531"/>
    <w:rPr>
      <w:rFonts w:ascii="Times New Roman" w:eastAsia="Times New Roman" w:hAnsi="Times New Roman" w:cs="Times New Roman"/>
      <w:color w:val="000000"/>
      <w:sz w:val="28"/>
      <w:szCs w:val="28"/>
      <w:lang w:val="x-none" w:eastAsia="x-none"/>
    </w:rPr>
  </w:style>
  <w:style w:type="character" w:styleId="aff3">
    <w:name w:val="page number"/>
    <w:basedOn w:val="a2"/>
    <w:rsid w:val="00F84531"/>
  </w:style>
  <w:style w:type="paragraph" w:customStyle="1" w:styleId="CharChar">
    <w:name w:val="Char Знак Знак Char Знак Знак Знак Знак Знак Знак Знак Знак Знак Знак Знак Знак Знак Знак Знак Знак"/>
    <w:basedOn w:val="a1"/>
    <w:rsid w:val="00F84531"/>
    <w:pPr>
      <w:spacing w:after="0" w:line="240" w:lineRule="auto"/>
    </w:pPr>
    <w:rPr>
      <w:rFonts w:ascii="Verdana" w:eastAsia="Times New Roman" w:hAnsi="Verdana" w:cs="Verdana"/>
      <w:sz w:val="20"/>
      <w:szCs w:val="20"/>
      <w:lang w:val="en-US"/>
    </w:rPr>
  </w:style>
  <w:style w:type="paragraph" w:customStyle="1" w:styleId="aff4">
    <w:name w:val="Знак"/>
    <w:basedOn w:val="a1"/>
    <w:rsid w:val="00F8453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FontStyle24">
    <w:name w:val="Font Style24"/>
    <w:rsid w:val="00F84531"/>
    <w:rPr>
      <w:rFonts w:ascii="Times New Roman" w:hAnsi="Times New Roman" w:cs="Times New Roman"/>
      <w:sz w:val="26"/>
      <w:szCs w:val="26"/>
    </w:rPr>
  </w:style>
  <w:style w:type="character" w:customStyle="1" w:styleId="apple-style-span">
    <w:name w:val="apple-style-span"/>
    <w:basedOn w:val="a2"/>
    <w:rsid w:val="00F84531"/>
  </w:style>
  <w:style w:type="paragraph" w:customStyle="1" w:styleId="11">
    <w:name w:val="Обычный1"/>
    <w:rsid w:val="00F84531"/>
    <w:pPr>
      <w:spacing w:after="0" w:line="240" w:lineRule="auto"/>
    </w:pPr>
    <w:rPr>
      <w:rFonts w:ascii="Times New Roman" w:eastAsia="Times New Roman" w:hAnsi="Times New Roman" w:cs="Times New Roman"/>
      <w:sz w:val="24"/>
      <w:szCs w:val="20"/>
      <w:lang w:eastAsia="ru-RU"/>
    </w:rPr>
  </w:style>
  <w:style w:type="paragraph" w:customStyle="1" w:styleId="12">
    <w:name w:val="Абзац списка1"/>
    <w:basedOn w:val="a1"/>
    <w:rsid w:val="00F84531"/>
    <w:pPr>
      <w:ind w:left="720"/>
    </w:pPr>
    <w:rPr>
      <w:rFonts w:ascii="Calibri" w:eastAsia="Times New Roman" w:hAnsi="Calibri" w:cs="Times New Roman"/>
    </w:rPr>
  </w:style>
  <w:style w:type="paragraph" w:styleId="aff5">
    <w:name w:val="Document Map"/>
    <w:basedOn w:val="a1"/>
    <w:link w:val="aff6"/>
    <w:rsid w:val="00F84531"/>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aff6">
    <w:name w:val="Схема документа Знак"/>
    <w:basedOn w:val="a2"/>
    <w:link w:val="aff5"/>
    <w:rsid w:val="00F84531"/>
    <w:rPr>
      <w:rFonts w:ascii="Tahoma" w:eastAsia="Times New Roman" w:hAnsi="Tahoma" w:cs="Times New Roman"/>
      <w:sz w:val="20"/>
      <w:szCs w:val="20"/>
      <w:shd w:val="clear" w:color="auto" w:fill="000080"/>
      <w:lang w:val="x-none" w:eastAsia="x-none"/>
    </w:rPr>
  </w:style>
  <w:style w:type="paragraph" w:customStyle="1" w:styleId="210">
    <w:name w:val="Основной текст 21"/>
    <w:basedOn w:val="a1"/>
    <w:rsid w:val="00F84531"/>
    <w:pPr>
      <w:overflowPunct w:val="0"/>
      <w:autoSpaceDE w:val="0"/>
      <w:autoSpaceDN w:val="0"/>
      <w:adjustRightInd w:val="0"/>
      <w:spacing w:after="0" w:line="240" w:lineRule="auto"/>
      <w:ind w:left="5670"/>
      <w:textAlignment w:val="baseline"/>
    </w:pPr>
    <w:rPr>
      <w:rFonts w:ascii="Times New Roman" w:eastAsia="Times New Roman" w:hAnsi="Times New Roman" w:cs="Times New Roman"/>
      <w:szCs w:val="20"/>
      <w:u w:val="single"/>
      <w:lang w:eastAsia="ru-RU"/>
    </w:rPr>
  </w:style>
  <w:style w:type="paragraph" w:styleId="aff7">
    <w:name w:val="footnote text"/>
    <w:basedOn w:val="a1"/>
    <w:link w:val="aff8"/>
    <w:rsid w:val="00F84531"/>
    <w:pPr>
      <w:spacing w:after="0" w:line="240" w:lineRule="auto"/>
    </w:pPr>
    <w:rPr>
      <w:rFonts w:ascii="Times New Roman" w:eastAsia="Times New Roman" w:hAnsi="Times New Roman" w:cs="Times New Roman"/>
      <w:sz w:val="20"/>
      <w:szCs w:val="20"/>
      <w:lang w:eastAsia="ru-RU"/>
    </w:rPr>
  </w:style>
  <w:style w:type="character" w:customStyle="1" w:styleId="aff8">
    <w:name w:val="Текст сноски Знак"/>
    <w:basedOn w:val="a2"/>
    <w:link w:val="aff7"/>
    <w:rsid w:val="00F84531"/>
    <w:rPr>
      <w:rFonts w:ascii="Times New Roman" w:eastAsia="Times New Roman" w:hAnsi="Times New Roman" w:cs="Times New Roman"/>
      <w:sz w:val="20"/>
      <w:szCs w:val="20"/>
      <w:lang w:eastAsia="ru-RU"/>
    </w:rPr>
  </w:style>
  <w:style w:type="character" w:styleId="aff9">
    <w:name w:val="footnote reference"/>
    <w:rsid w:val="00F84531"/>
    <w:rPr>
      <w:vertAlign w:val="superscript"/>
    </w:rPr>
  </w:style>
  <w:style w:type="paragraph" w:customStyle="1" w:styleId="affa">
    <w:name w:val="Знак Знак Знак"/>
    <w:basedOn w:val="a1"/>
    <w:rsid w:val="00F84531"/>
    <w:pPr>
      <w:spacing w:after="160" w:line="240" w:lineRule="exact"/>
    </w:pPr>
    <w:rPr>
      <w:rFonts w:ascii="Verdana" w:eastAsia="Times New Roman" w:hAnsi="Verdana" w:cs="Times New Roman"/>
      <w:sz w:val="20"/>
      <w:szCs w:val="20"/>
      <w:lang w:val="en-US"/>
    </w:rPr>
  </w:style>
  <w:style w:type="paragraph" w:styleId="affb">
    <w:name w:val="Date"/>
    <w:basedOn w:val="a1"/>
    <w:next w:val="a1"/>
    <w:link w:val="affc"/>
    <w:rsid w:val="00F84531"/>
    <w:pPr>
      <w:spacing w:after="0" w:line="240" w:lineRule="auto"/>
    </w:pPr>
    <w:rPr>
      <w:rFonts w:ascii="Times New Roman" w:eastAsia="Times New Roman" w:hAnsi="Times New Roman" w:cs="Times New Roman"/>
      <w:sz w:val="24"/>
      <w:szCs w:val="24"/>
      <w:lang w:val="en-US" w:eastAsia="x-none"/>
    </w:rPr>
  </w:style>
  <w:style w:type="character" w:customStyle="1" w:styleId="affc">
    <w:name w:val="Дата Знак"/>
    <w:basedOn w:val="a2"/>
    <w:link w:val="affb"/>
    <w:rsid w:val="00F84531"/>
    <w:rPr>
      <w:rFonts w:ascii="Times New Roman" w:eastAsia="Times New Roman" w:hAnsi="Times New Roman" w:cs="Times New Roman"/>
      <w:sz w:val="24"/>
      <w:szCs w:val="24"/>
      <w:lang w:val="en-US" w:eastAsia="x-none"/>
    </w:rPr>
  </w:style>
  <w:style w:type="paragraph" w:customStyle="1" w:styleId="13">
    <w:name w:val="Без интервала1"/>
    <w:rsid w:val="00F84531"/>
    <w:pPr>
      <w:spacing w:after="0" w:line="240" w:lineRule="auto"/>
    </w:pPr>
    <w:rPr>
      <w:rFonts w:ascii="Calibri" w:eastAsia="Times New Roman" w:hAnsi="Calibri" w:cs="Times New Roman"/>
    </w:rPr>
  </w:style>
  <w:style w:type="paragraph" w:customStyle="1" w:styleId="26">
    <w:name w:val="заголовок 2"/>
    <w:basedOn w:val="a1"/>
    <w:next w:val="a1"/>
    <w:rsid w:val="00F84531"/>
    <w:pPr>
      <w:keepNext/>
      <w:spacing w:after="0" w:line="240" w:lineRule="auto"/>
    </w:pPr>
    <w:rPr>
      <w:rFonts w:ascii="Arial" w:eastAsia="Calibri" w:hAnsi="Arial" w:cs="Arial"/>
      <w:b/>
      <w:bCs/>
      <w:sz w:val="30"/>
      <w:szCs w:val="30"/>
      <w:lang w:eastAsia="ru-RU"/>
    </w:rPr>
  </w:style>
  <w:style w:type="paragraph" w:customStyle="1" w:styleId="Style2">
    <w:name w:val="Style2"/>
    <w:basedOn w:val="a1"/>
    <w:rsid w:val="00F84531"/>
    <w:pPr>
      <w:widowControl w:val="0"/>
      <w:autoSpaceDE w:val="0"/>
      <w:autoSpaceDN w:val="0"/>
      <w:adjustRightInd w:val="0"/>
      <w:spacing w:after="0" w:line="240" w:lineRule="auto"/>
    </w:pPr>
    <w:rPr>
      <w:rFonts w:ascii="Palatino Linotype" w:eastAsia="Times New Roman" w:hAnsi="Palatino Linotype" w:cs="Times New Roman"/>
      <w:sz w:val="24"/>
      <w:szCs w:val="24"/>
      <w:lang w:eastAsia="ru-RU"/>
    </w:rPr>
  </w:style>
  <w:style w:type="paragraph" w:customStyle="1" w:styleId="Style3">
    <w:name w:val="Style3"/>
    <w:basedOn w:val="a1"/>
    <w:rsid w:val="00F84531"/>
    <w:pPr>
      <w:widowControl w:val="0"/>
      <w:autoSpaceDE w:val="0"/>
      <w:autoSpaceDN w:val="0"/>
      <w:adjustRightInd w:val="0"/>
      <w:spacing w:after="0" w:line="240" w:lineRule="auto"/>
    </w:pPr>
    <w:rPr>
      <w:rFonts w:ascii="Palatino Linotype" w:eastAsia="Times New Roman" w:hAnsi="Palatino Linotype" w:cs="Times New Roman"/>
      <w:sz w:val="24"/>
      <w:szCs w:val="24"/>
      <w:lang w:eastAsia="ru-RU"/>
    </w:rPr>
  </w:style>
  <w:style w:type="paragraph" w:customStyle="1" w:styleId="Style4">
    <w:name w:val="Style4"/>
    <w:basedOn w:val="a1"/>
    <w:rsid w:val="00F84531"/>
    <w:pPr>
      <w:widowControl w:val="0"/>
      <w:autoSpaceDE w:val="0"/>
      <w:autoSpaceDN w:val="0"/>
      <w:adjustRightInd w:val="0"/>
      <w:spacing w:after="0" w:line="240" w:lineRule="auto"/>
    </w:pPr>
    <w:rPr>
      <w:rFonts w:ascii="Palatino Linotype" w:eastAsia="Times New Roman" w:hAnsi="Palatino Linotype" w:cs="Times New Roman"/>
      <w:sz w:val="24"/>
      <w:szCs w:val="24"/>
      <w:lang w:eastAsia="ru-RU"/>
    </w:rPr>
  </w:style>
  <w:style w:type="paragraph" w:customStyle="1" w:styleId="Style5">
    <w:name w:val="Style5"/>
    <w:basedOn w:val="a1"/>
    <w:rsid w:val="00F84531"/>
    <w:pPr>
      <w:widowControl w:val="0"/>
      <w:autoSpaceDE w:val="0"/>
      <w:autoSpaceDN w:val="0"/>
      <w:adjustRightInd w:val="0"/>
      <w:spacing w:after="0" w:line="384" w:lineRule="exact"/>
      <w:ind w:firstLine="701"/>
    </w:pPr>
    <w:rPr>
      <w:rFonts w:ascii="Palatino Linotype" w:eastAsia="Times New Roman" w:hAnsi="Palatino Linotype" w:cs="Times New Roman"/>
      <w:sz w:val="24"/>
      <w:szCs w:val="24"/>
      <w:lang w:eastAsia="ru-RU"/>
    </w:rPr>
  </w:style>
  <w:style w:type="paragraph" w:customStyle="1" w:styleId="Style6">
    <w:name w:val="Style6"/>
    <w:basedOn w:val="a1"/>
    <w:rsid w:val="00F84531"/>
    <w:pPr>
      <w:widowControl w:val="0"/>
      <w:autoSpaceDE w:val="0"/>
      <w:autoSpaceDN w:val="0"/>
      <w:adjustRightInd w:val="0"/>
      <w:spacing w:after="0" w:line="259" w:lineRule="exact"/>
    </w:pPr>
    <w:rPr>
      <w:rFonts w:ascii="Palatino Linotype" w:eastAsia="Times New Roman" w:hAnsi="Palatino Linotype" w:cs="Times New Roman"/>
      <w:sz w:val="24"/>
      <w:szCs w:val="24"/>
      <w:lang w:eastAsia="ru-RU"/>
    </w:rPr>
  </w:style>
  <w:style w:type="character" w:customStyle="1" w:styleId="FontStyle11">
    <w:name w:val="Font Style11"/>
    <w:rsid w:val="00F84531"/>
    <w:rPr>
      <w:rFonts w:ascii="Palatino Linotype" w:hAnsi="Palatino Linotype" w:cs="Palatino Linotype"/>
      <w:b/>
      <w:bCs/>
      <w:sz w:val="24"/>
      <w:szCs w:val="24"/>
    </w:rPr>
  </w:style>
  <w:style w:type="character" w:customStyle="1" w:styleId="FontStyle12">
    <w:name w:val="Font Style12"/>
    <w:rsid w:val="00F84531"/>
    <w:rPr>
      <w:rFonts w:ascii="Palatino Linotype" w:hAnsi="Palatino Linotype" w:cs="Palatino Linotype"/>
      <w:sz w:val="20"/>
      <w:szCs w:val="20"/>
    </w:rPr>
  </w:style>
  <w:style w:type="character" w:customStyle="1" w:styleId="FontStyle13">
    <w:name w:val="Font Style13"/>
    <w:rsid w:val="00F84531"/>
    <w:rPr>
      <w:rFonts w:ascii="Palatino Linotype" w:hAnsi="Palatino Linotype" w:cs="Palatino Linotype"/>
      <w:sz w:val="18"/>
      <w:szCs w:val="18"/>
    </w:rPr>
  </w:style>
  <w:style w:type="paragraph" w:customStyle="1" w:styleId="Style1">
    <w:name w:val="Style1"/>
    <w:basedOn w:val="a1"/>
    <w:rsid w:val="00F84531"/>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4">
    <w:name w:val="Абзац списка1"/>
    <w:basedOn w:val="a1"/>
    <w:uiPriority w:val="99"/>
    <w:rsid w:val="00F84531"/>
    <w:pPr>
      <w:ind w:left="720"/>
      <w:contextualSpacing/>
    </w:pPr>
    <w:rPr>
      <w:rFonts w:ascii="Calibri" w:eastAsia="Times New Roman" w:hAnsi="Calibri" w:cs="Times New Roman"/>
    </w:rPr>
  </w:style>
  <w:style w:type="character" w:customStyle="1" w:styleId="FontStyle207">
    <w:name w:val="Font Style207"/>
    <w:rsid w:val="00F84531"/>
    <w:rPr>
      <w:rFonts w:ascii="Century Schoolbook" w:hAnsi="Century Schoolbook" w:cs="Century Schoolbook" w:hint="default"/>
      <w:sz w:val="18"/>
      <w:szCs w:val="18"/>
    </w:rPr>
  </w:style>
  <w:style w:type="character" w:customStyle="1" w:styleId="21">
    <w:name w:val="Обычный (веб) Знак2"/>
    <w:aliases w:val="Обычный (Web) Знак,Знак Char Знак,Знак Char Char Char Знак,Знак Знак Знак1,Обычный (веб) Знак Знак,Знак Знак1 Знак,Обычный (веб) Знак1 Знак"/>
    <w:link w:val="af1"/>
    <w:locked/>
    <w:rsid w:val="00F84531"/>
    <w:rPr>
      <w:rFonts w:ascii="Times New Roman" w:eastAsia="Times New Roman" w:hAnsi="Times New Roman" w:cs="Times New Roman"/>
      <w:sz w:val="16"/>
      <w:szCs w:val="16"/>
      <w:lang w:val="x-none" w:eastAsia="x-none"/>
    </w:rPr>
  </w:style>
  <w:style w:type="paragraph" w:customStyle="1" w:styleId="FR1">
    <w:name w:val="FR1"/>
    <w:rsid w:val="00F84531"/>
    <w:pPr>
      <w:widowControl w:val="0"/>
      <w:autoSpaceDE w:val="0"/>
      <w:autoSpaceDN w:val="0"/>
      <w:adjustRightInd w:val="0"/>
      <w:spacing w:before="420" w:after="0" w:line="300" w:lineRule="auto"/>
      <w:ind w:left="160" w:right="400" w:hanging="80"/>
    </w:pPr>
    <w:rPr>
      <w:rFonts w:ascii="Arial" w:eastAsia="Times New Roman" w:hAnsi="Arial" w:cs="Arial"/>
      <w:b/>
      <w:bCs/>
      <w:lang w:eastAsia="ru-RU"/>
    </w:rPr>
  </w:style>
  <w:style w:type="paragraph" w:styleId="30">
    <w:name w:val="List Bullet 3"/>
    <w:basedOn w:val="a1"/>
    <w:autoRedefine/>
    <w:rsid w:val="00F84531"/>
    <w:pPr>
      <w:numPr>
        <w:numId w:val="1"/>
      </w:numPr>
      <w:spacing w:after="0" w:line="240" w:lineRule="auto"/>
    </w:pPr>
    <w:rPr>
      <w:rFonts w:ascii="Times New Roman" w:eastAsia="Times New Roman" w:hAnsi="Times New Roman" w:cs="Times New Roman"/>
      <w:sz w:val="24"/>
      <w:szCs w:val="20"/>
      <w:lang w:eastAsia="ru-RU"/>
    </w:rPr>
  </w:style>
  <w:style w:type="paragraph" w:styleId="a">
    <w:name w:val="List Number"/>
    <w:basedOn w:val="a1"/>
    <w:rsid w:val="00F84531"/>
    <w:pPr>
      <w:numPr>
        <w:numId w:val="2"/>
      </w:numPr>
      <w:spacing w:after="0" w:line="240" w:lineRule="auto"/>
    </w:pPr>
    <w:rPr>
      <w:rFonts w:ascii="Times New Roman" w:eastAsia="Times New Roman" w:hAnsi="Times New Roman" w:cs="Times New Roman"/>
      <w:sz w:val="24"/>
      <w:szCs w:val="20"/>
      <w:lang w:eastAsia="ru-RU"/>
    </w:rPr>
  </w:style>
  <w:style w:type="paragraph" w:styleId="a0">
    <w:name w:val="List Bullet"/>
    <w:basedOn w:val="a1"/>
    <w:autoRedefine/>
    <w:rsid w:val="00F84531"/>
    <w:pPr>
      <w:numPr>
        <w:numId w:val="3"/>
      </w:numPr>
      <w:spacing w:after="0" w:line="240" w:lineRule="auto"/>
    </w:pPr>
    <w:rPr>
      <w:rFonts w:ascii="Times New Roman" w:eastAsia="Times New Roman" w:hAnsi="Times New Roman" w:cs="Times New Roman"/>
      <w:sz w:val="24"/>
      <w:szCs w:val="20"/>
      <w:lang w:eastAsia="ru-RU"/>
    </w:rPr>
  </w:style>
  <w:style w:type="paragraph" w:styleId="3">
    <w:name w:val="List Number 3"/>
    <w:basedOn w:val="a1"/>
    <w:rsid w:val="00F84531"/>
    <w:pPr>
      <w:numPr>
        <w:numId w:val="4"/>
      </w:numPr>
      <w:spacing w:after="0" w:line="240" w:lineRule="auto"/>
    </w:pPr>
    <w:rPr>
      <w:rFonts w:ascii="Times New Roman" w:eastAsia="Times New Roman" w:hAnsi="Times New Roman" w:cs="Times New Roman"/>
      <w:sz w:val="24"/>
      <w:szCs w:val="20"/>
      <w:lang w:eastAsia="ru-RU"/>
    </w:rPr>
  </w:style>
  <w:style w:type="character" w:customStyle="1" w:styleId="Barcode">
    <w:name w:val="Barcode_"/>
    <w:rsid w:val="00F84531"/>
    <w:rPr>
      <w:lang w:eastAsia="ar-SA" w:bidi="ar-SA"/>
    </w:rPr>
  </w:style>
  <w:style w:type="paragraph" w:customStyle="1" w:styleId="15">
    <w:name w:val="Без интервала1"/>
    <w:link w:val="NoSpacingChar"/>
    <w:rsid w:val="00F84531"/>
    <w:pPr>
      <w:spacing w:after="0" w:line="240" w:lineRule="auto"/>
    </w:pPr>
    <w:rPr>
      <w:rFonts w:ascii="Constantia" w:eastAsia="Times New Roman" w:hAnsi="Constantia" w:cs="Times New Roman"/>
      <w:lang w:eastAsia="ru-RU"/>
    </w:rPr>
  </w:style>
  <w:style w:type="character" w:customStyle="1" w:styleId="NoSpacingChar">
    <w:name w:val="No Spacing Char"/>
    <w:link w:val="15"/>
    <w:locked/>
    <w:rsid w:val="00F84531"/>
    <w:rPr>
      <w:rFonts w:ascii="Constantia" w:eastAsia="Times New Roman" w:hAnsi="Constantia" w:cs="Times New Roman"/>
      <w:lang w:eastAsia="ru-RU"/>
    </w:rPr>
  </w:style>
  <w:style w:type="character" w:customStyle="1" w:styleId="afa">
    <w:name w:val="Абзац списка Знак"/>
    <w:link w:val="af9"/>
    <w:uiPriority w:val="34"/>
    <w:rsid w:val="00F84531"/>
    <w:rPr>
      <w:rFonts w:ascii="Times New Roman" w:eastAsia="Calibri" w:hAnsi="Times New Roman" w:cs="Times New Roman"/>
      <w:sz w:val="28"/>
      <w:lang w:val="x-none"/>
    </w:rPr>
  </w:style>
  <w:style w:type="character" w:customStyle="1" w:styleId="affd">
    <w:name w:val="Основной текст_"/>
    <w:link w:val="27"/>
    <w:rsid w:val="00F84531"/>
    <w:rPr>
      <w:shd w:val="clear" w:color="auto" w:fill="FFFFFF"/>
    </w:rPr>
  </w:style>
  <w:style w:type="paragraph" w:customStyle="1" w:styleId="27">
    <w:name w:val="Основной текст2"/>
    <w:basedOn w:val="a1"/>
    <w:link w:val="affd"/>
    <w:rsid w:val="00F84531"/>
    <w:pPr>
      <w:widowControl w:val="0"/>
      <w:shd w:val="clear" w:color="auto" w:fill="FFFFFF"/>
      <w:spacing w:after="0" w:line="370" w:lineRule="exact"/>
      <w:jc w:val="right"/>
    </w:pPr>
  </w:style>
  <w:style w:type="character" w:customStyle="1" w:styleId="apple-converted-space">
    <w:name w:val="apple-converted-space"/>
    <w:rsid w:val="00F84531"/>
  </w:style>
  <w:style w:type="paragraph" w:customStyle="1" w:styleId="28">
    <w:name w:val="Без интервала2"/>
    <w:rsid w:val="00F84531"/>
    <w:pPr>
      <w:spacing w:after="0" w:line="240" w:lineRule="auto"/>
    </w:pPr>
    <w:rPr>
      <w:rFonts w:ascii="Calibri" w:eastAsia="Times New Roman" w:hAnsi="Calibri" w:cs="Times New Roman"/>
    </w:rPr>
  </w:style>
  <w:style w:type="character" w:styleId="affe">
    <w:name w:val="Emphasis"/>
    <w:uiPriority w:val="20"/>
    <w:qFormat/>
    <w:rsid w:val="00F84531"/>
    <w:rPr>
      <w:i/>
      <w:iCs/>
    </w:rPr>
  </w:style>
  <w:style w:type="paragraph" w:customStyle="1" w:styleId="ConsPlusCell">
    <w:name w:val="ConsPlusCell"/>
    <w:rsid w:val="00F84531"/>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fulltext">
    <w:name w:val="full_text"/>
    <w:uiPriority w:val="99"/>
    <w:rsid w:val="00F84531"/>
    <w:rPr>
      <w:rFonts w:ascii="Times New Roman" w:hAnsi="Times New Roman" w:cs="Times New Roman" w:hint="default"/>
    </w:rPr>
  </w:style>
  <w:style w:type="paragraph" w:customStyle="1" w:styleId="29">
    <w:name w:val="Обычный2"/>
    <w:rsid w:val="00F84531"/>
    <w:pPr>
      <w:snapToGrid w:val="0"/>
      <w:spacing w:after="0" w:line="300" w:lineRule="auto"/>
      <w:ind w:left="5200" w:right="800"/>
    </w:pPr>
    <w:rPr>
      <w:rFonts w:ascii="Times New Roman" w:eastAsia="Times New Roman" w:hAnsi="Times New Roman" w:cs="Times New Roman"/>
      <w:b/>
      <w:sz w:val="24"/>
      <w:szCs w:val="20"/>
      <w:lang w:eastAsia="ru-RU"/>
    </w:rPr>
  </w:style>
  <w:style w:type="paragraph" w:customStyle="1" w:styleId="37">
    <w:name w:val="Основной текст3"/>
    <w:basedOn w:val="a1"/>
    <w:rsid w:val="00F84531"/>
    <w:pPr>
      <w:widowControl w:val="0"/>
      <w:shd w:val="clear" w:color="auto" w:fill="FFFFFF"/>
      <w:spacing w:after="0" w:line="276" w:lineRule="exact"/>
      <w:jc w:val="both"/>
    </w:pPr>
    <w:rPr>
      <w:rFonts w:ascii="Times New Roman" w:eastAsia="Calibri" w:hAnsi="Times New Roman" w:cs="Times New Roman"/>
      <w:color w:val="000000"/>
      <w:spacing w:val="-2"/>
      <w:sz w:val="23"/>
      <w:szCs w:val="23"/>
      <w:lang w:eastAsia="ru-RU"/>
    </w:rPr>
  </w:style>
  <w:style w:type="character" w:customStyle="1" w:styleId="afff">
    <w:name w:val="Основной текст + Полужирный"/>
    <w:aliases w:val="Курсив"/>
    <w:rsid w:val="00F84531"/>
    <w:rPr>
      <w:rFonts w:ascii="Times New Roman" w:hAnsi="Times New Roman" w:cs="Times New Roman" w:hint="default"/>
      <w:b/>
      <w:bCs/>
      <w:i/>
      <w:iCs/>
      <w:strike w:val="0"/>
      <w:dstrike w:val="0"/>
      <w:color w:val="000000"/>
      <w:spacing w:val="-2"/>
      <w:w w:val="100"/>
      <w:position w:val="0"/>
      <w:sz w:val="23"/>
      <w:szCs w:val="23"/>
      <w:u w:val="none"/>
      <w:effect w:val="none"/>
      <w:shd w:val="clear" w:color="auto" w:fill="FFFFFF"/>
      <w:lang w:val="ru-RU" w:eastAsia="x-none"/>
    </w:rPr>
  </w:style>
  <w:style w:type="paragraph" w:customStyle="1" w:styleId="ListParagraph1">
    <w:name w:val="List Paragraph1"/>
    <w:basedOn w:val="a1"/>
    <w:rsid w:val="00F84531"/>
    <w:pPr>
      <w:ind w:left="720"/>
      <w:contextualSpacing/>
    </w:pPr>
    <w:rPr>
      <w:rFonts w:ascii="Calibri" w:eastAsia="Times New Roman" w:hAnsi="Calibri" w:cs="Times New Roman"/>
    </w:rPr>
  </w:style>
  <w:style w:type="paragraph" w:customStyle="1" w:styleId="ConsPlusNonformat">
    <w:name w:val="ConsPlusNonformat"/>
    <w:rsid w:val="00F84531"/>
    <w:pPr>
      <w:widowControl w:val="0"/>
      <w:spacing w:after="0" w:line="240" w:lineRule="auto"/>
    </w:pPr>
    <w:rPr>
      <w:rFonts w:ascii="Courier New" w:eastAsia="Times New Roman" w:hAnsi="Courier New" w:cs="Courier New"/>
      <w:color w:val="000000"/>
      <w:sz w:val="20"/>
      <w:szCs w:val="20"/>
      <w:lang w:eastAsia="ru-RU"/>
    </w:rPr>
  </w:style>
  <w:style w:type="table" w:styleId="38">
    <w:name w:val="Table 3D effects 3"/>
    <w:basedOn w:val="a3"/>
    <w:rsid w:val="00F84531"/>
    <w:pPr>
      <w:spacing w:after="0" w:line="240" w:lineRule="auto"/>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3D effects 2"/>
    <w:basedOn w:val="a3"/>
    <w:rsid w:val="00F84531"/>
    <w:pPr>
      <w:spacing w:after="0" w:line="240" w:lineRule="auto"/>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41">
    <w:name w:val="Table Classic 4"/>
    <w:basedOn w:val="a3"/>
    <w:rsid w:val="00F84531"/>
    <w:pPr>
      <w:spacing w:after="0" w:line="240" w:lineRule="auto"/>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39">
    <w:name w:val="Table Classic 3"/>
    <w:basedOn w:val="a3"/>
    <w:rsid w:val="00F84531"/>
    <w:pPr>
      <w:spacing w:after="0" w:line="240" w:lineRule="auto"/>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2b">
    <w:name w:val="Table Classic 2"/>
    <w:basedOn w:val="a3"/>
    <w:rsid w:val="00F8453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16">
    <w:name w:val="Table Classic 1"/>
    <w:basedOn w:val="a3"/>
    <w:rsid w:val="00F84531"/>
    <w:pPr>
      <w:spacing w:after="0" w:line="240" w:lineRule="auto"/>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c">
    <w:name w:val="Table Subtle 2"/>
    <w:basedOn w:val="a3"/>
    <w:rsid w:val="00F84531"/>
    <w:pPr>
      <w:spacing w:after="0" w:line="240" w:lineRule="auto"/>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Subtle 1"/>
    <w:basedOn w:val="a3"/>
    <w:rsid w:val="00F84531"/>
    <w:pPr>
      <w:spacing w:after="0" w:line="240" w:lineRule="auto"/>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Grid 2"/>
    <w:basedOn w:val="a3"/>
    <w:rsid w:val="00F84531"/>
    <w:pPr>
      <w:spacing w:after="0" w:line="240" w:lineRule="auto"/>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3030885">
      <w:bodyDiv w:val="1"/>
      <w:marLeft w:val="0"/>
      <w:marRight w:val="0"/>
      <w:marTop w:val="0"/>
      <w:marBottom w:val="0"/>
      <w:divBdr>
        <w:top w:val="none" w:sz="0" w:space="0" w:color="auto"/>
        <w:left w:val="none" w:sz="0" w:space="0" w:color="auto"/>
        <w:bottom w:val="none" w:sz="0" w:space="0" w:color="auto"/>
        <w:right w:val="none" w:sz="0" w:space="0" w:color="auto"/>
      </w:divBdr>
      <w:divsChild>
        <w:div w:id="670715565">
          <w:marLeft w:val="0"/>
          <w:marRight w:val="0"/>
          <w:marTop w:val="0"/>
          <w:marBottom w:val="0"/>
          <w:divBdr>
            <w:top w:val="none" w:sz="0" w:space="0" w:color="auto"/>
            <w:left w:val="none" w:sz="0" w:space="0" w:color="auto"/>
            <w:bottom w:val="none" w:sz="0" w:space="0" w:color="auto"/>
            <w:right w:val="none" w:sz="0" w:space="0" w:color="auto"/>
          </w:divBdr>
          <w:divsChild>
            <w:div w:id="1552501679">
              <w:marLeft w:val="0"/>
              <w:marRight w:val="0"/>
              <w:marTop w:val="0"/>
              <w:marBottom w:val="0"/>
              <w:divBdr>
                <w:top w:val="none" w:sz="0" w:space="0" w:color="auto"/>
                <w:left w:val="none" w:sz="0" w:space="0" w:color="auto"/>
                <w:bottom w:val="none" w:sz="0" w:space="0" w:color="auto"/>
                <w:right w:val="none" w:sz="0" w:space="0" w:color="auto"/>
              </w:divBdr>
              <w:divsChild>
                <w:div w:id="1355183921">
                  <w:marLeft w:val="0"/>
                  <w:marRight w:val="0"/>
                  <w:marTop w:val="0"/>
                  <w:marBottom w:val="0"/>
                  <w:divBdr>
                    <w:top w:val="none" w:sz="0" w:space="0" w:color="auto"/>
                    <w:left w:val="none" w:sz="0" w:space="0" w:color="auto"/>
                    <w:bottom w:val="none" w:sz="0" w:space="0" w:color="auto"/>
                    <w:right w:val="none" w:sz="0" w:space="0" w:color="auto"/>
                  </w:divBdr>
                </w:div>
                <w:div w:id="579484913">
                  <w:marLeft w:val="0"/>
                  <w:marRight w:val="0"/>
                  <w:marTop w:val="0"/>
                  <w:marBottom w:val="0"/>
                  <w:divBdr>
                    <w:top w:val="none" w:sz="0" w:space="0" w:color="auto"/>
                    <w:left w:val="none" w:sz="0" w:space="0" w:color="auto"/>
                    <w:bottom w:val="none" w:sz="0" w:space="0" w:color="auto"/>
                    <w:right w:val="none" w:sz="0" w:space="0" w:color="auto"/>
                  </w:divBdr>
                  <w:divsChild>
                    <w:div w:id="1282806819">
                      <w:marLeft w:val="0"/>
                      <w:marRight w:val="0"/>
                      <w:marTop w:val="0"/>
                      <w:marBottom w:val="0"/>
                      <w:divBdr>
                        <w:top w:val="none" w:sz="0" w:space="0" w:color="auto"/>
                        <w:left w:val="none" w:sz="0" w:space="0" w:color="auto"/>
                        <w:bottom w:val="none" w:sz="0" w:space="0" w:color="auto"/>
                        <w:right w:val="none" w:sz="0" w:space="0" w:color="auto"/>
                      </w:divBdr>
                      <w:divsChild>
                        <w:div w:id="1179126546">
                          <w:marLeft w:val="0"/>
                          <w:marRight w:val="0"/>
                          <w:marTop w:val="0"/>
                          <w:marBottom w:val="0"/>
                          <w:divBdr>
                            <w:top w:val="none" w:sz="0" w:space="0" w:color="auto"/>
                            <w:left w:val="none" w:sz="0" w:space="0" w:color="auto"/>
                            <w:bottom w:val="none" w:sz="0" w:space="0" w:color="auto"/>
                            <w:right w:val="none" w:sz="0" w:space="0" w:color="auto"/>
                          </w:divBdr>
                        </w:div>
                        <w:div w:id="1188643853">
                          <w:marLeft w:val="0"/>
                          <w:marRight w:val="0"/>
                          <w:marTop w:val="0"/>
                          <w:marBottom w:val="0"/>
                          <w:divBdr>
                            <w:top w:val="none" w:sz="0" w:space="0" w:color="auto"/>
                            <w:left w:val="none" w:sz="0" w:space="0" w:color="auto"/>
                            <w:bottom w:val="none" w:sz="0" w:space="0" w:color="auto"/>
                            <w:right w:val="none" w:sz="0" w:space="0" w:color="auto"/>
                          </w:divBdr>
                        </w:div>
                        <w:div w:id="1112435272">
                          <w:marLeft w:val="0"/>
                          <w:marRight w:val="0"/>
                          <w:marTop w:val="0"/>
                          <w:marBottom w:val="0"/>
                          <w:divBdr>
                            <w:top w:val="none" w:sz="0" w:space="0" w:color="auto"/>
                            <w:left w:val="none" w:sz="0" w:space="0" w:color="auto"/>
                            <w:bottom w:val="none" w:sz="0" w:space="0" w:color="auto"/>
                            <w:right w:val="none" w:sz="0" w:space="0" w:color="auto"/>
                          </w:divBdr>
                        </w:div>
                        <w:div w:id="211284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3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191966">
          <w:marLeft w:val="0"/>
          <w:marRight w:val="0"/>
          <w:marTop w:val="0"/>
          <w:marBottom w:val="0"/>
          <w:divBdr>
            <w:top w:val="none" w:sz="0" w:space="0" w:color="auto"/>
            <w:left w:val="none" w:sz="0" w:space="0" w:color="auto"/>
            <w:bottom w:val="none" w:sz="0" w:space="0" w:color="auto"/>
            <w:right w:val="none" w:sz="0" w:space="0" w:color="auto"/>
          </w:divBdr>
          <w:divsChild>
            <w:div w:id="1794901037">
              <w:marLeft w:val="0"/>
              <w:marRight w:val="0"/>
              <w:marTop w:val="0"/>
              <w:marBottom w:val="0"/>
              <w:divBdr>
                <w:top w:val="none" w:sz="0" w:space="0" w:color="auto"/>
                <w:left w:val="none" w:sz="0" w:space="0" w:color="auto"/>
                <w:bottom w:val="none" w:sz="0" w:space="0" w:color="auto"/>
                <w:right w:val="none" w:sz="0" w:space="0" w:color="auto"/>
              </w:divBdr>
              <w:divsChild>
                <w:div w:id="1883516243">
                  <w:marLeft w:val="0"/>
                  <w:marRight w:val="0"/>
                  <w:marTop w:val="0"/>
                  <w:marBottom w:val="0"/>
                  <w:divBdr>
                    <w:top w:val="none" w:sz="0" w:space="0" w:color="auto"/>
                    <w:left w:val="none" w:sz="0" w:space="0" w:color="auto"/>
                    <w:bottom w:val="none" w:sz="0" w:space="0" w:color="auto"/>
                    <w:right w:val="none" w:sz="0" w:space="0" w:color="auto"/>
                  </w:divBdr>
                </w:div>
              </w:divsChild>
            </w:div>
            <w:div w:id="884877886">
              <w:marLeft w:val="0"/>
              <w:marRight w:val="0"/>
              <w:marTop w:val="0"/>
              <w:marBottom w:val="0"/>
              <w:divBdr>
                <w:top w:val="none" w:sz="0" w:space="0" w:color="auto"/>
                <w:left w:val="none" w:sz="0" w:space="0" w:color="auto"/>
                <w:bottom w:val="none" w:sz="0" w:space="0" w:color="auto"/>
                <w:right w:val="none" w:sz="0" w:space="0" w:color="auto"/>
              </w:divBdr>
              <w:divsChild>
                <w:div w:id="2022704852">
                  <w:marLeft w:val="0"/>
                  <w:marRight w:val="0"/>
                  <w:marTop w:val="0"/>
                  <w:marBottom w:val="0"/>
                  <w:divBdr>
                    <w:top w:val="none" w:sz="0" w:space="0" w:color="auto"/>
                    <w:left w:val="none" w:sz="0" w:space="0" w:color="auto"/>
                    <w:bottom w:val="none" w:sz="0" w:space="0" w:color="auto"/>
                    <w:right w:val="none" w:sz="0" w:space="0" w:color="auto"/>
                  </w:divBdr>
                  <w:divsChild>
                    <w:div w:id="1524972181">
                      <w:marLeft w:val="0"/>
                      <w:marRight w:val="0"/>
                      <w:marTop w:val="0"/>
                      <w:marBottom w:val="0"/>
                      <w:divBdr>
                        <w:top w:val="none" w:sz="0" w:space="0" w:color="auto"/>
                        <w:left w:val="none" w:sz="0" w:space="0" w:color="auto"/>
                        <w:bottom w:val="none" w:sz="0" w:space="0" w:color="auto"/>
                        <w:right w:val="none" w:sz="0" w:space="0" w:color="auto"/>
                      </w:divBdr>
                      <w:divsChild>
                        <w:div w:id="1049718641">
                          <w:marLeft w:val="1701"/>
                          <w:marRight w:val="848"/>
                          <w:marTop w:val="1135"/>
                          <w:marBottom w:val="566"/>
                          <w:divBdr>
                            <w:top w:val="none" w:sz="0" w:space="0" w:color="auto"/>
                            <w:left w:val="none" w:sz="0" w:space="0" w:color="auto"/>
                            <w:bottom w:val="none" w:sz="0" w:space="0" w:color="auto"/>
                            <w:right w:val="none" w:sz="0" w:space="0" w:color="auto"/>
                          </w:divBdr>
                        </w:div>
                      </w:divsChild>
                    </w:div>
                  </w:divsChild>
                </w:div>
                <w:div w:id="28918136">
                  <w:marLeft w:val="0"/>
                  <w:marRight w:val="0"/>
                  <w:marTop w:val="0"/>
                  <w:marBottom w:val="0"/>
                  <w:divBdr>
                    <w:top w:val="none" w:sz="0" w:space="0" w:color="auto"/>
                    <w:left w:val="none" w:sz="0" w:space="0" w:color="auto"/>
                    <w:bottom w:val="none" w:sz="0" w:space="0" w:color="auto"/>
                    <w:right w:val="none" w:sz="0" w:space="0" w:color="auto"/>
                  </w:divBdr>
                </w:div>
              </w:divsChild>
            </w:div>
            <w:div w:id="2132163869">
              <w:marLeft w:val="0"/>
              <w:marRight w:val="0"/>
              <w:marTop w:val="0"/>
              <w:marBottom w:val="0"/>
              <w:divBdr>
                <w:top w:val="none" w:sz="0" w:space="0" w:color="auto"/>
                <w:left w:val="none" w:sz="0" w:space="0" w:color="auto"/>
                <w:bottom w:val="none" w:sz="0" w:space="0" w:color="auto"/>
                <w:right w:val="none" w:sz="0" w:space="0" w:color="auto"/>
              </w:divBdr>
              <w:divsChild>
                <w:div w:id="78678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285649">
          <w:marLeft w:val="0"/>
          <w:marRight w:val="0"/>
          <w:marTop w:val="0"/>
          <w:marBottom w:val="0"/>
          <w:divBdr>
            <w:top w:val="none" w:sz="0" w:space="0" w:color="auto"/>
            <w:left w:val="none" w:sz="0" w:space="0" w:color="auto"/>
            <w:bottom w:val="none" w:sz="0" w:space="0" w:color="auto"/>
            <w:right w:val="none" w:sz="0" w:space="0" w:color="auto"/>
          </w:divBdr>
          <w:divsChild>
            <w:div w:id="1943417667">
              <w:marLeft w:val="0"/>
              <w:marRight w:val="0"/>
              <w:marTop w:val="0"/>
              <w:marBottom w:val="0"/>
              <w:divBdr>
                <w:top w:val="none" w:sz="0" w:space="0" w:color="auto"/>
                <w:left w:val="none" w:sz="0" w:space="0" w:color="auto"/>
                <w:bottom w:val="none" w:sz="0" w:space="0" w:color="auto"/>
                <w:right w:val="none" w:sz="0" w:space="0" w:color="auto"/>
              </w:divBdr>
              <w:divsChild>
                <w:div w:id="1529483878">
                  <w:marLeft w:val="0"/>
                  <w:marRight w:val="0"/>
                  <w:marTop w:val="0"/>
                  <w:marBottom w:val="0"/>
                  <w:divBdr>
                    <w:top w:val="none" w:sz="0" w:space="0" w:color="auto"/>
                    <w:left w:val="none" w:sz="0" w:space="0" w:color="auto"/>
                    <w:bottom w:val="none" w:sz="0" w:space="0" w:color="auto"/>
                    <w:right w:val="none" w:sz="0" w:space="0" w:color="auto"/>
                  </w:divBdr>
                </w:div>
              </w:divsChild>
            </w:div>
            <w:div w:id="418870306">
              <w:marLeft w:val="0"/>
              <w:marRight w:val="0"/>
              <w:marTop w:val="0"/>
              <w:marBottom w:val="0"/>
              <w:divBdr>
                <w:top w:val="none" w:sz="0" w:space="0" w:color="auto"/>
                <w:left w:val="none" w:sz="0" w:space="0" w:color="auto"/>
                <w:bottom w:val="none" w:sz="0" w:space="0" w:color="auto"/>
                <w:right w:val="none" w:sz="0" w:space="0" w:color="auto"/>
              </w:divBdr>
            </w:div>
            <w:div w:id="1734694004">
              <w:marLeft w:val="0"/>
              <w:marRight w:val="0"/>
              <w:marTop w:val="0"/>
              <w:marBottom w:val="0"/>
              <w:divBdr>
                <w:top w:val="none" w:sz="0" w:space="0" w:color="auto"/>
                <w:left w:val="none" w:sz="0" w:space="0" w:color="auto"/>
                <w:bottom w:val="none" w:sz="0" w:space="0" w:color="auto"/>
                <w:right w:val="none" w:sz="0" w:space="0" w:color="auto"/>
              </w:divBdr>
            </w:div>
            <w:div w:id="2117022590">
              <w:marLeft w:val="0"/>
              <w:marRight w:val="0"/>
              <w:marTop w:val="0"/>
              <w:marBottom w:val="0"/>
              <w:divBdr>
                <w:top w:val="none" w:sz="0" w:space="0" w:color="auto"/>
                <w:left w:val="none" w:sz="0" w:space="0" w:color="auto"/>
                <w:bottom w:val="none" w:sz="0" w:space="0" w:color="auto"/>
                <w:right w:val="none" w:sz="0" w:space="0" w:color="auto"/>
              </w:divBdr>
            </w:div>
            <w:div w:id="92091657">
              <w:marLeft w:val="0"/>
              <w:marRight w:val="0"/>
              <w:marTop w:val="0"/>
              <w:marBottom w:val="0"/>
              <w:divBdr>
                <w:top w:val="none" w:sz="0" w:space="0" w:color="auto"/>
                <w:left w:val="none" w:sz="0" w:space="0" w:color="auto"/>
                <w:bottom w:val="none" w:sz="0" w:space="0" w:color="auto"/>
                <w:right w:val="none" w:sz="0" w:space="0" w:color="auto"/>
              </w:divBdr>
            </w:div>
            <w:div w:id="880478279">
              <w:marLeft w:val="0"/>
              <w:marRight w:val="0"/>
              <w:marTop w:val="0"/>
              <w:marBottom w:val="0"/>
              <w:divBdr>
                <w:top w:val="none" w:sz="0" w:space="0" w:color="auto"/>
                <w:left w:val="none" w:sz="0" w:space="0" w:color="auto"/>
                <w:bottom w:val="none" w:sz="0" w:space="0" w:color="auto"/>
                <w:right w:val="none" w:sz="0" w:space="0" w:color="auto"/>
              </w:divBdr>
            </w:div>
            <w:div w:id="334847353">
              <w:marLeft w:val="0"/>
              <w:marRight w:val="0"/>
              <w:marTop w:val="0"/>
              <w:marBottom w:val="0"/>
              <w:divBdr>
                <w:top w:val="none" w:sz="0" w:space="0" w:color="auto"/>
                <w:left w:val="none" w:sz="0" w:space="0" w:color="auto"/>
                <w:bottom w:val="none" w:sz="0" w:space="0" w:color="auto"/>
                <w:right w:val="none" w:sz="0" w:space="0" w:color="auto"/>
              </w:divBdr>
            </w:div>
            <w:div w:id="137842749">
              <w:marLeft w:val="0"/>
              <w:marRight w:val="0"/>
              <w:marTop w:val="0"/>
              <w:marBottom w:val="0"/>
              <w:divBdr>
                <w:top w:val="none" w:sz="0" w:space="0" w:color="auto"/>
                <w:left w:val="none" w:sz="0" w:space="0" w:color="auto"/>
                <w:bottom w:val="none" w:sz="0" w:space="0" w:color="auto"/>
                <w:right w:val="none" w:sz="0" w:space="0" w:color="auto"/>
              </w:divBdr>
              <w:divsChild>
                <w:div w:id="43991839">
                  <w:marLeft w:val="0"/>
                  <w:marRight w:val="0"/>
                  <w:marTop w:val="0"/>
                  <w:marBottom w:val="0"/>
                  <w:divBdr>
                    <w:top w:val="none" w:sz="0" w:space="0" w:color="auto"/>
                    <w:left w:val="none" w:sz="0" w:space="0" w:color="auto"/>
                    <w:bottom w:val="none" w:sz="0" w:space="0" w:color="auto"/>
                    <w:right w:val="none" w:sz="0" w:space="0" w:color="auto"/>
                  </w:divBdr>
                </w:div>
                <w:div w:id="627393258">
                  <w:marLeft w:val="0"/>
                  <w:marRight w:val="0"/>
                  <w:marTop w:val="0"/>
                  <w:marBottom w:val="0"/>
                  <w:divBdr>
                    <w:top w:val="none" w:sz="0" w:space="0" w:color="auto"/>
                    <w:left w:val="none" w:sz="0" w:space="0" w:color="auto"/>
                    <w:bottom w:val="none" w:sz="0" w:space="0" w:color="auto"/>
                    <w:right w:val="none" w:sz="0" w:space="0" w:color="auto"/>
                  </w:divBdr>
                </w:div>
                <w:div w:id="530454879">
                  <w:marLeft w:val="0"/>
                  <w:marRight w:val="0"/>
                  <w:marTop w:val="0"/>
                  <w:marBottom w:val="0"/>
                  <w:divBdr>
                    <w:top w:val="none" w:sz="0" w:space="0" w:color="auto"/>
                    <w:left w:val="none" w:sz="0" w:space="0" w:color="auto"/>
                    <w:bottom w:val="none" w:sz="0" w:space="0" w:color="auto"/>
                    <w:right w:val="none" w:sz="0" w:space="0" w:color="auto"/>
                  </w:divBdr>
                </w:div>
                <w:div w:id="108352390">
                  <w:marLeft w:val="0"/>
                  <w:marRight w:val="0"/>
                  <w:marTop w:val="0"/>
                  <w:marBottom w:val="0"/>
                  <w:divBdr>
                    <w:top w:val="none" w:sz="0" w:space="0" w:color="auto"/>
                    <w:left w:val="none" w:sz="0" w:space="0" w:color="auto"/>
                    <w:bottom w:val="none" w:sz="0" w:space="0" w:color="auto"/>
                    <w:right w:val="none" w:sz="0" w:space="0" w:color="auto"/>
                  </w:divBdr>
                  <w:divsChild>
                    <w:div w:id="1356610653">
                      <w:marLeft w:val="0"/>
                      <w:marRight w:val="0"/>
                      <w:marTop w:val="0"/>
                      <w:marBottom w:val="0"/>
                      <w:divBdr>
                        <w:top w:val="none" w:sz="0" w:space="0" w:color="auto"/>
                        <w:left w:val="none" w:sz="0" w:space="0" w:color="auto"/>
                        <w:bottom w:val="none" w:sz="0" w:space="0" w:color="auto"/>
                        <w:right w:val="none" w:sz="0" w:space="0" w:color="auto"/>
                      </w:divBdr>
                    </w:div>
                    <w:div w:id="1523937425">
                      <w:marLeft w:val="0"/>
                      <w:marRight w:val="0"/>
                      <w:marTop w:val="0"/>
                      <w:marBottom w:val="0"/>
                      <w:divBdr>
                        <w:top w:val="none" w:sz="0" w:space="0" w:color="auto"/>
                        <w:left w:val="none" w:sz="0" w:space="0" w:color="auto"/>
                        <w:bottom w:val="none" w:sz="0" w:space="0" w:color="auto"/>
                        <w:right w:val="none" w:sz="0" w:space="0" w:color="auto"/>
                      </w:divBdr>
                    </w:div>
                  </w:divsChild>
                </w:div>
                <w:div w:id="1543977194">
                  <w:marLeft w:val="0"/>
                  <w:marRight w:val="0"/>
                  <w:marTop w:val="0"/>
                  <w:marBottom w:val="0"/>
                  <w:divBdr>
                    <w:top w:val="none" w:sz="0" w:space="0" w:color="auto"/>
                    <w:left w:val="none" w:sz="0" w:space="0" w:color="auto"/>
                    <w:bottom w:val="none" w:sz="0" w:space="0" w:color="auto"/>
                    <w:right w:val="none" w:sz="0" w:space="0" w:color="auto"/>
                  </w:divBdr>
                </w:div>
                <w:div w:id="565729778">
                  <w:marLeft w:val="0"/>
                  <w:marRight w:val="0"/>
                  <w:marTop w:val="0"/>
                  <w:marBottom w:val="0"/>
                  <w:divBdr>
                    <w:top w:val="none" w:sz="0" w:space="0" w:color="auto"/>
                    <w:left w:val="none" w:sz="0" w:space="0" w:color="auto"/>
                    <w:bottom w:val="none" w:sz="0" w:space="0" w:color="auto"/>
                    <w:right w:val="none" w:sz="0" w:space="0" w:color="auto"/>
                  </w:divBdr>
                  <w:divsChild>
                    <w:div w:id="1188829557">
                      <w:marLeft w:val="0"/>
                      <w:marRight w:val="0"/>
                      <w:marTop w:val="0"/>
                      <w:marBottom w:val="0"/>
                      <w:divBdr>
                        <w:top w:val="none" w:sz="0" w:space="0" w:color="auto"/>
                        <w:left w:val="none" w:sz="0" w:space="0" w:color="auto"/>
                        <w:bottom w:val="none" w:sz="0" w:space="0" w:color="auto"/>
                        <w:right w:val="none" w:sz="0" w:space="0" w:color="auto"/>
                      </w:divBdr>
                      <w:divsChild>
                        <w:div w:id="196399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84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lck.yandex.ru/redir/dv/*data=url%3Dconsultantplus%253A%252F%252Foffline%252Fref%253D7BEFE57112D7F0BC5DDA654D20D67BDFEEB72200150DFFA9A57415C40E4FAE72C80621627C466FB0lBH5G%26ts%3D1457274355%26uid%3D74371771446701184&amp;sign=5a40fed79a2798a81ab753d9c1d1474e&amp;keyno=1" TargetMode="External"/><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1.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eg"/><Relationship Id="rId29"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lck.yandex.ru/redir/dv/*data=url%3Dconsultantplus%253A%252F%252Foffline%252Fref%253D7BEFE57112D7F0BC5DDA654D20D67BDFEEB72200150DFFA9A57415C40E4FAE72C80621627C466AB4lBH7G%26ts%3D1457274355%26uid%3D74371771446701184&amp;sign=32f6316eac18a555edf989cc072efc90&amp;keyno=1" TargetMode="External"/><Relationship Id="rId24" Type="http://schemas.openxmlformats.org/officeDocument/2006/relationships/image" Target="media/image15.jpeg"/><Relationship Id="rId32" Type="http://schemas.openxmlformats.org/officeDocument/2006/relationships/image" Target="media/image20.jpe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8.jpeg"/><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0.jpeg"/><Relationship Id="rId31"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7.jpeg"/><Relationship Id="rId30" Type="http://schemas.openxmlformats.org/officeDocument/2006/relationships/chart" Target="charts/chart3.xml"/><Relationship Id="rId35"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oleObject" Target="&#1044;&#1080;&#1072;&#1075;&#1088;&#1072;&#1084;&#1084;&#1072;%203%20&#1074;%20Microsoft%20Office%20Word"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1044;&#1080;&#1072;&#1075;&#1088;&#1072;&#1084;&#1084;&#1072;%20&#1074;%20Microsoft%20Office%20Word"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7"/>
    </mc:Choice>
    <mc:Fallback>
      <c:style val="37"/>
    </mc:Fallback>
  </mc:AlternateContent>
  <c:chart>
    <c:autoTitleDeleted val="0"/>
    <c:plotArea>
      <c:layout/>
      <c:barChart>
        <c:barDir val="col"/>
        <c:grouping val="clustered"/>
        <c:varyColors val="0"/>
        <c:ser>
          <c:idx val="0"/>
          <c:order val="0"/>
          <c:tx>
            <c:strRef>
              <c:f>Лист1!$B$1</c:f>
              <c:strCache>
                <c:ptCount val="1"/>
                <c:pt idx="0">
                  <c:v>До обучения</c:v>
                </c:pt>
              </c:strCache>
            </c:strRef>
          </c:tx>
          <c:spPr>
            <a:solidFill>
              <a:srgbClr val="00B0F0"/>
            </a:solidFill>
          </c:spPr>
          <c:invertIfNegative val="0"/>
          <c:dLbls>
            <c:dLbl>
              <c:idx val="1"/>
              <c:layout>
                <c:manualLayout>
                  <c:x val="-2.4161321529164608E-3"/>
                  <c:y val="2.2086303535374142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2014 год</c:v>
                </c:pt>
                <c:pt idx="1">
                  <c:v>2015 год</c:v>
                </c:pt>
              </c:strCache>
            </c:strRef>
          </c:cat>
          <c:val>
            <c:numRef>
              <c:f>Лист1!$B$2:$B$3</c:f>
              <c:numCache>
                <c:formatCode>0%</c:formatCode>
                <c:ptCount val="2"/>
                <c:pt idx="0">
                  <c:v>0.72000000000000064</c:v>
                </c:pt>
                <c:pt idx="1">
                  <c:v>0.68500000000000072</c:v>
                </c:pt>
              </c:numCache>
            </c:numRef>
          </c:val>
        </c:ser>
        <c:ser>
          <c:idx val="1"/>
          <c:order val="1"/>
          <c:tx>
            <c:strRef>
              <c:f>Лист1!$C$1</c:f>
              <c:strCache>
                <c:ptCount val="1"/>
                <c:pt idx="0">
                  <c:v>После обучения</c:v>
                </c:pt>
              </c:strCache>
            </c:strRef>
          </c:tx>
          <c:spPr>
            <a:solidFill>
              <a:srgbClr val="FFFF00"/>
            </a:solidFill>
          </c:spPr>
          <c:invertIfNegative val="0"/>
          <c:dLbls>
            <c:dLbl>
              <c:idx val="1"/>
              <c:layout>
                <c:manualLayout>
                  <c:x val="0"/>
                  <c:y val="1.7669042828298988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1.90246626213895E-7"/>
                  <c:y val="2.6503564242448423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b="1"/>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2014 год</c:v>
                </c:pt>
                <c:pt idx="1">
                  <c:v>2015 год</c:v>
                </c:pt>
              </c:strCache>
            </c:strRef>
          </c:cat>
          <c:val>
            <c:numRef>
              <c:f>Лист1!$C$2:$C$3</c:f>
              <c:numCache>
                <c:formatCode>0%</c:formatCode>
                <c:ptCount val="2"/>
                <c:pt idx="0">
                  <c:v>0.93</c:v>
                </c:pt>
                <c:pt idx="1">
                  <c:v>0.94000000000000061</c:v>
                </c:pt>
              </c:numCache>
            </c:numRef>
          </c:val>
        </c:ser>
        <c:dLbls>
          <c:showLegendKey val="0"/>
          <c:showVal val="0"/>
          <c:showCatName val="0"/>
          <c:showSerName val="0"/>
          <c:showPercent val="0"/>
          <c:showBubbleSize val="0"/>
        </c:dLbls>
        <c:gapWidth val="150"/>
        <c:axId val="306585736"/>
        <c:axId val="306586520"/>
      </c:barChart>
      <c:catAx>
        <c:axId val="306585736"/>
        <c:scaling>
          <c:orientation val="minMax"/>
        </c:scaling>
        <c:delete val="0"/>
        <c:axPos val="b"/>
        <c:numFmt formatCode="General" sourceLinked="1"/>
        <c:majorTickMark val="out"/>
        <c:minorTickMark val="none"/>
        <c:tickLblPos val="nextTo"/>
        <c:crossAx val="306586520"/>
        <c:crosses val="autoZero"/>
        <c:auto val="1"/>
        <c:lblAlgn val="ctr"/>
        <c:lblOffset val="100"/>
        <c:noMultiLvlLbl val="0"/>
      </c:catAx>
      <c:valAx>
        <c:axId val="306586520"/>
        <c:scaling>
          <c:orientation val="minMax"/>
        </c:scaling>
        <c:delete val="0"/>
        <c:axPos val="l"/>
        <c:majorGridlines>
          <c:spPr>
            <a:ln>
              <a:solidFill>
                <a:schemeClr val="bg1"/>
              </a:solidFill>
            </a:ln>
          </c:spPr>
        </c:majorGridlines>
        <c:numFmt formatCode="0%" sourceLinked="1"/>
        <c:majorTickMark val="out"/>
        <c:minorTickMark val="none"/>
        <c:tickLblPos val="nextTo"/>
        <c:crossAx val="306585736"/>
        <c:crosses val="autoZero"/>
        <c:crossBetween val="between"/>
      </c:valAx>
      <c:spPr>
        <a:noFill/>
        <a:ln>
          <a:noFill/>
        </a:ln>
      </c:spPr>
    </c:plotArea>
    <c:legend>
      <c:legendPos val="r"/>
      <c:overlay val="0"/>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invertIfNegative val="0"/>
          <c:dLbls>
            <c:dLbl>
              <c:idx val="0"/>
              <c:tx>
                <c:rich>
                  <a:bodyPr/>
                  <a:lstStyle/>
                  <a:p>
                    <a:r>
                      <a:rPr lang="en-US"/>
                      <a:t>47%</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36%</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a:lstStyle/>
              <a:p>
                <a:pPr>
                  <a:defRPr sz="1100"/>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3 в Microsoft Office Word]Лист1'!$A$2:$A$3</c:f>
              <c:strCache>
                <c:ptCount val="2"/>
                <c:pt idx="0">
                  <c:v>18-29 лет</c:v>
                </c:pt>
                <c:pt idx="1">
                  <c:v>30-49 лет</c:v>
                </c:pt>
              </c:strCache>
            </c:strRef>
          </c:cat>
          <c:val>
            <c:numRef>
              <c:f>'[Диаграмма 3 в Microsoft Office Word]Лист1'!$B$2:$B$3</c:f>
              <c:numCache>
                <c:formatCode>General</c:formatCode>
                <c:ptCount val="2"/>
                <c:pt idx="0">
                  <c:v>47</c:v>
                </c:pt>
                <c:pt idx="1">
                  <c:v>36</c:v>
                </c:pt>
              </c:numCache>
            </c:numRef>
          </c:val>
        </c:ser>
        <c:ser>
          <c:idx val="1"/>
          <c:order val="1"/>
          <c:invertIfNegative val="0"/>
          <c:cat>
            <c:strRef>
              <c:f>'[Диаграмма 3 в Microsoft Office Word]Лист1'!$A$2:$A$3</c:f>
              <c:strCache>
                <c:ptCount val="2"/>
                <c:pt idx="0">
                  <c:v>18-29 лет</c:v>
                </c:pt>
                <c:pt idx="1">
                  <c:v>30-49 лет</c:v>
                </c:pt>
              </c:strCache>
            </c:strRef>
          </c:cat>
          <c:val>
            <c:numRef>
              <c:f>'[Диаграмма 3 в Microsoft Office Word]Лист1'!$C$2:$C$3</c:f>
              <c:numCache>
                <c:formatCode>General</c:formatCode>
                <c:ptCount val="2"/>
              </c:numCache>
            </c:numRef>
          </c:val>
        </c:ser>
        <c:ser>
          <c:idx val="2"/>
          <c:order val="2"/>
          <c:invertIfNegative val="0"/>
          <c:cat>
            <c:strRef>
              <c:f>'[Диаграмма 3 в Microsoft Office Word]Лист1'!$A$2:$A$3</c:f>
              <c:strCache>
                <c:ptCount val="2"/>
                <c:pt idx="0">
                  <c:v>18-29 лет</c:v>
                </c:pt>
                <c:pt idx="1">
                  <c:v>30-49 лет</c:v>
                </c:pt>
              </c:strCache>
            </c:strRef>
          </c:cat>
          <c:val>
            <c:numRef>
              <c:f>'[Диаграмма 3 в Microsoft Office Word]Лист1'!$D$2:$D$3</c:f>
              <c:numCache>
                <c:formatCode>General</c:formatCode>
                <c:ptCount val="2"/>
              </c:numCache>
            </c:numRef>
          </c:val>
        </c:ser>
        <c:dLbls>
          <c:showLegendKey val="0"/>
          <c:showVal val="0"/>
          <c:showCatName val="0"/>
          <c:showSerName val="0"/>
          <c:showPercent val="0"/>
          <c:showBubbleSize val="0"/>
        </c:dLbls>
        <c:gapWidth val="150"/>
        <c:shape val="box"/>
        <c:axId val="189224608"/>
        <c:axId val="193701216"/>
        <c:axId val="0"/>
      </c:bar3DChart>
      <c:catAx>
        <c:axId val="189224608"/>
        <c:scaling>
          <c:orientation val="minMax"/>
        </c:scaling>
        <c:delete val="0"/>
        <c:axPos val="b"/>
        <c:numFmt formatCode="General" sourceLinked="0"/>
        <c:majorTickMark val="out"/>
        <c:minorTickMark val="none"/>
        <c:tickLblPos val="nextTo"/>
        <c:crossAx val="193701216"/>
        <c:crosses val="autoZero"/>
        <c:auto val="1"/>
        <c:lblAlgn val="ctr"/>
        <c:lblOffset val="100"/>
        <c:noMultiLvlLbl val="0"/>
      </c:catAx>
      <c:valAx>
        <c:axId val="193701216"/>
        <c:scaling>
          <c:orientation val="minMax"/>
        </c:scaling>
        <c:delete val="0"/>
        <c:axPos val="l"/>
        <c:majorGridlines>
          <c:spPr>
            <a:ln>
              <a:solidFill>
                <a:sysClr val="window" lastClr="FFFFFF"/>
              </a:solidFill>
            </a:ln>
          </c:spPr>
        </c:majorGridlines>
        <c:numFmt formatCode="General" sourceLinked="1"/>
        <c:majorTickMark val="out"/>
        <c:minorTickMark val="none"/>
        <c:tickLblPos val="nextTo"/>
        <c:crossAx val="189224608"/>
        <c:crosses val="autoZero"/>
        <c:crossBetween val="between"/>
      </c:valAx>
    </c:plotArea>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pPr>
        <a:ln>
          <a:noFill/>
        </a:ln>
      </c:spPr>
    </c:sideWall>
    <c:backWall>
      <c:thickness val="0"/>
      <c:spPr>
        <a:ln>
          <a:noFill/>
        </a:ln>
      </c:spPr>
    </c:backWall>
    <c:plotArea>
      <c:layout/>
      <c:bar3DChart>
        <c:barDir val="col"/>
        <c:grouping val="clustered"/>
        <c:varyColors val="0"/>
        <c:ser>
          <c:idx val="0"/>
          <c:order val="0"/>
          <c:invertIfNegative val="0"/>
          <c:dLbls>
            <c:dLbl>
              <c:idx val="0"/>
              <c:layout>
                <c:manualLayout>
                  <c:x val="3.2599837000815125E-2"/>
                  <c:y val="-2.2503516174402251E-2"/>
                </c:manualLayout>
              </c:layout>
              <c:tx>
                <c:rich>
                  <a:bodyPr/>
                  <a:lstStyle/>
                  <a:p>
                    <a:r>
                      <a:rPr lang="en-US"/>
                      <a:t>36%</a:t>
                    </a:r>
                  </a:p>
                </c:rich>
              </c:tx>
              <c:showLegendKey val="0"/>
              <c:showVal val="1"/>
              <c:showCatName val="0"/>
              <c:showSerName val="0"/>
              <c:showPercent val="0"/>
              <c:showBubbleSize val="0"/>
              <c:extLst>
                <c:ext xmlns:c15="http://schemas.microsoft.com/office/drawing/2012/chart" uri="{CE6537A1-D6FC-4f65-9D91-7224C49458BB}"/>
              </c:extLst>
            </c:dLbl>
            <c:dLbl>
              <c:idx val="1"/>
              <c:layout>
                <c:manualLayout>
                  <c:x val="2.6079869600652016E-2"/>
                  <c:y val="-3.37552742616034E-2"/>
                </c:manualLayout>
              </c:layout>
              <c:tx>
                <c:rich>
                  <a:bodyPr/>
                  <a:lstStyle/>
                  <a:p>
                    <a:r>
                      <a:rPr lang="en-US"/>
                      <a:t>27%</a:t>
                    </a:r>
                  </a:p>
                </c:rich>
              </c:tx>
              <c:showLegendKey val="0"/>
              <c:showVal val="1"/>
              <c:showCatName val="0"/>
              <c:showSerName val="0"/>
              <c:showPercent val="0"/>
              <c:showBubbleSize val="0"/>
              <c:extLst>
                <c:ext xmlns:c15="http://schemas.microsoft.com/office/drawing/2012/chart" uri="{CE6537A1-D6FC-4f65-9D91-7224C49458BB}"/>
              </c:extLst>
            </c:dLbl>
            <c:dLbl>
              <c:idx val="2"/>
              <c:layout>
                <c:manualLayout>
                  <c:x val="3.5859820700896494E-2"/>
                  <c:y val="-3.37552742616034E-2"/>
                </c:manualLayout>
              </c:layout>
              <c:tx>
                <c:rich>
                  <a:bodyPr/>
                  <a:lstStyle/>
                  <a:p>
                    <a:r>
                      <a:rPr lang="en-US"/>
                      <a:t>16%</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'[Диаграмма в Microsoft Office Word]Лист1'!$A$12:$A$14</c:f>
              <c:strCache>
                <c:ptCount val="3"/>
                <c:pt idx="0">
                  <c:v>18-29 лет</c:v>
                </c:pt>
                <c:pt idx="1">
                  <c:v>30-49 лет</c:v>
                </c:pt>
                <c:pt idx="2">
                  <c:v>50 и более</c:v>
                </c:pt>
              </c:strCache>
            </c:strRef>
          </c:cat>
          <c:val>
            <c:numRef>
              <c:f>'[Диаграмма в Microsoft Office Word]Лист1'!$B$12:$B$14</c:f>
              <c:numCache>
                <c:formatCode>General</c:formatCode>
                <c:ptCount val="3"/>
                <c:pt idx="0">
                  <c:v>36</c:v>
                </c:pt>
                <c:pt idx="1">
                  <c:v>27</c:v>
                </c:pt>
                <c:pt idx="2">
                  <c:v>16</c:v>
                </c:pt>
              </c:numCache>
            </c:numRef>
          </c:val>
        </c:ser>
        <c:dLbls>
          <c:showLegendKey val="0"/>
          <c:showVal val="0"/>
          <c:showCatName val="0"/>
          <c:showSerName val="0"/>
          <c:showPercent val="0"/>
          <c:showBubbleSize val="0"/>
        </c:dLbls>
        <c:gapWidth val="150"/>
        <c:shape val="box"/>
        <c:axId val="308921120"/>
        <c:axId val="308920336"/>
        <c:axId val="0"/>
      </c:bar3DChart>
      <c:catAx>
        <c:axId val="308921120"/>
        <c:scaling>
          <c:orientation val="minMax"/>
        </c:scaling>
        <c:delete val="0"/>
        <c:axPos val="b"/>
        <c:numFmt formatCode="General" sourceLinked="0"/>
        <c:majorTickMark val="out"/>
        <c:minorTickMark val="none"/>
        <c:tickLblPos val="nextTo"/>
        <c:crossAx val="308920336"/>
        <c:crosses val="autoZero"/>
        <c:auto val="1"/>
        <c:lblAlgn val="ctr"/>
        <c:lblOffset val="100"/>
        <c:noMultiLvlLbl val="0"/>
      </c:catAx>
      <c:valAx>
        <c:axId val="308920336"/>
        <c:scaling>
          <c:orientation val="minMax"/>
        </c:scaling>
        <c:delete val="0"/>
        <c:axPos val="l"/>
        <c:majorGridlines>
          <c:spPr>
            <a:ln>
              <a:solidFill>
                <a:schemeClr val="bg1"/>
              </a:solidFill>
            </a:ln>
          </c:spPr>
        </c:majorGridlines>
        <c:numFmt formatCode="General" sourceLinked="1"/>
        <c:majorTickMark val="out"/>
        <c:minorTickMark val="none"/>
        <c:tickLblPos val="nextTo"/>
        <c:crossAx val="308921120"/>
        <c:crosses val="autoZero"/>
        <c:crossBetween val="between"/>
      </c:valAx>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040719-3102-4B77-A2D6-3DA727986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36644</Words>
  <Characters>208871</Characters>
  <Application>Microsoft Office Word</Application>
  <DocSecurity>0</DocSecurity>
  <Lines>1740</Lines>
  <Paragraphs>490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132</dc:creator>
  <cp:lastModifiedBy>Секисова Ольга Сергеевна</cp:lastModifiedBy>
  <cp:revision>3</cp:revision>
  <dcterms:created xsi:type="dcterms:W3CDTF">2016-03-31T04:51:00Z</dcterms:created>
  <dcterms:modified xsi:type="dcterms:W3CDTF">2016-03-31T04:51:00Z</dcterms:modified>
</cp:coreProperties>
</file>