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FD0" w:rsidRDefault="00315204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Сообщение</w:t>
      </w:r>
    </w:p>
    <w:p w:rsidR="00516FD0" w:rsidRDefault="00315204">
      <w:pPr>
        <w:spacing w:after="0"/>
        <w:jc w:val="center"/>
        <w:rPr>
          <w:b/>
        </w:rPr>
      </w:pPr>
      <w:r>
        <w:rPr>
          <w:b/>
        </w:rPr>
        <w:t xml:space="preserve">о возможном установлении публичного сервитута в целях эксплуатации объекта электросетевого хозяйства регионального значения Ханты-Мансийского автономного округа </w:t>
      </w:r>
      <w:r>
        <w:t>–</w:t>
      </w:r>
      <w:r>
        <w:rPr>
          <w:b/>
        </w:rPr>
        <w:t xml:space="preserve"> Югры «ПС 110/35/10 кВ Восток с прилегающими ВЛ 110 кВ: Мегион-Восток, Эмтор-Восток-1, Мегион-Западная, Западная-Эмтор»</w:t>
      </w:r>
      <w:r>
        <w:rPr>
          <w:b/>
        </w:rPr>
        <w:br/>
        <w:t>(кад. № 86:00:0000000:3779)</w:t>
      </w:r>
    </w:p>
    <w:p w:rsidR="00516FD0" w:rsidRDefault="00516FD0">
      <w:pPr>
        <w:spacing w:after="0"/>
        <w:jc w:val="center"/>
        <w:rPr>
          <w:b/>
        </w:rPr>
      </w:pPr>
    </w:p>
    <w:p w:rsidR="00516FD0" w:rsidRDefault="00315204">
      <w:pPr>
        <w:spacing w:after="0"/>
        <w:ind w:firstLine="709"/>
        <w:jc w:val="both"/>
      </w:pPr>
      <w:r>
        <w:t>В соответствии со статьей 39.42 Земельного кодекса Российской Федерации, в связи с ходатайством акционерног</w:t>
      </w:r>
      <w:r>
        <w:t>о общества</w:t>
      </w:r>
      <w:r>
        <w:rPr>
          <w:szCs w:val="28"/>
        </w:rPr>
        <w:t xml:space="preserve"> «Россети Тюмень»</w:t>
      </w:r>
      <w:r>
        <w:t>, Департамент по управлению государственным имуществом Ханты-Мансийского автономного округа – Югры информирует</w:t>
      </w:r>
      <w:r>
        <w:br/>
        <w:t>о возможном установлении публичного сервитута с целью эксплуатации объекта электросетевого хозяйства регионального зна</w:t>
      </w:r>
      <w:r>
        <w:t xml:space="preserve">чения Ханты-Мансийского автономного округа – Югры «ПС 110/35/10 кВ Восток с прилегающими ВЛ 110 кВ: Мегион-Восток, Эмтор-Восток-1, Мегион-Западная, Западная-Эмтор» (кад. № 86:00:0000000:3779) </w:t>
      </w:r>
      <w:r>
        <w:rPr>
          <w:bCs/>
        </w:rPr>
        <w:t>на территории муниципальных образований: Нижневартовский район и</w:t>
      </w:r>
      <w:r>
        <w:rPr>
          <w:bCs/>
        </w:rPr>
        <w:t xml:space="preserve"> город Нижневартовск.</w:t>
      </w:r>
    </w:p>
    <w:p w:rsidR="00516FD0" w:rsidRDefault="00516FD0">
      <w:pPr>
        <w:spacing w:after="0"/>
        <w:ind w:firstLine="709"/>
        <w:jc w:val="center"/>
        <w:rPr>
          <w:b/>
        </w:rPr>
      </w:pPr>
    </w:p>
    <w:p w:rsidR="00516FD0" w:rsidRDefault="00315204">
      <w:pPr>
        <w:pStyle w:val="af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Наименование уполномоченного органа, которым рассматривается ходатайство об установлении публичного сервитута.</w:t>
      </w:r>
    </w:p>
    <w:p w:rsidR="00516FD0" w:rsidRDefault="00315204">
      <w:pPr>
        <w:pStyle w:val="af8"/>
        <w:ind w:left="0" w:firstLine="709"/>
        <w:jc w:val="both"/>
      </w:pPr>
      <w:r>
        <w:t>Департамент по управлению государственным имуществом Ханты-Мансийского автономного округа – Югры.</w:t>
      </w:r>
    </w:p>
    <w:p w:rsidR="00516FD0" w:rsidRDefault="00516FD0">
      <w:pPr>
        <w:pStyle w:val="af8"/>
        <w:ind w:left="0" w:firstLine="709"/>
        <w:jc w:val="both"/>
      </w:pPr>
    </w:p>
    <w:p w:rsidR="00516FD0" w:rsidRDefault="00315204">
      <w:pPr>
        <w:pStyle w:val="af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Цели установления публи</w:t>
      </w:r>
      <w:r>
        <w:rPr>
          <w:b/>
        </w:rPr>
        <w:t>чного сервитута.</w:t>
      </w:r>
    </w:p>
    <w:p w:rsidR="00516FD0" w:rsidRDefault="00315204">
      <w:pPr>
        <w:spacing w:after="0"/>
        <w:ind w:firstLine="708"/>
        <w:jc w:val="both"/>
        <w:rPr>
          <w:b/>
        </w:rPr>
      </w:pPr>
      <w:r>
        <w:t>Эксплуатация объекта электросетевого хозяйства регионального значения Ханты-Мансийского автономного округа – Югры «ПС 110/35/10 кВ Восток с прилегающими ВЛ 110 кВ: Мегион-Восток, Эмтор-Восток-1, Мегион-Западная, Западная-Эмтор» (кад.</w:t>
      </w:r>
      <w:r>
        <w:br/>
        <w:t>№ 86:</w:t>
      </w:r>
      <w:r>
        <w:t>00:0000000:3779)</w:t>
      </w:r>
      <w:r>
        <w:rPr>
          <w:bCs/>
        </w:rPr>
        <w:t>.</w:t>
      </w:r>
    </w:p>
    <w:p w:rsidR="00516FD0" w:rsidRDefault="00516FD0">
      <w:pPr>
        <w:spacing w:after="0"/>
        <w:ind w:firstLine="709"/>
        <w:jc w:val="both"/>
      </w:pPr>
    </w:p>
    <w:p w:rsidR="00516FD0" w:rsidRDefault="00315204">
      <w:pPr>
        <w:pStyle w:val="af8"/>
        <w:numPr>
          <w:ilvl w:val="0"/>
          <w:numId w:val="2"/>
        </w:numPr>
        <w:spacing w:after="0"/>
        <w:ind w:left="0" w:firstLine="709"/>
        <w:jc w:val="both"/>
        <w:rPr>
          <w:b/>
        </w:rPr>
      </w:pPr>
      <w:r>
        <w:rPr>
          <w:b/>
        </w:rPr>
        <w:t>Адрес или иное описание местоположения земельного участка (участков), в отношении которого испрашивается публичный сервитут, кадастровые номера земельных участков (при их наличии), в отношении которых испрашивается публичный сервитут.</w:t>
      </w:r>
    </w:p>
    <w:p w:rsidR="00516FD0" w:rsidRDefault="00516FD0">
      <w:pPr>
        <w:jc w:val="both"/>
        <w:rPr>
          <w:b/>
          <w:sz w:val="18"/>
        </w:rPr>
        <w:sectPr w:rsidR="00516FD0">
          <w:headerReference w:type="default" r:id="rId7"/>
          <w:type w:val="continuous"/>
          <w:pgSz w:w="11906" w:h="16838"/>
          <w:pgMar w:top="1418" w:right="1276" w:bottom="1134" w:left="1559" w:header="708" w:footer="708" w:gutter="0"/>
          <w:cols w:space="708"/>
          <w:titlePg/>
          <w:docGrid w:linePitch="360"/>
        </w:sectPr>
      </w:pPr>
    </w:p>
    <w:tbl>
      <w:tblPr>
        <w:tblW w:w="14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58"/>
        <w:gridCol w:w="2268"/>
        <w:gridCol w:w="3402"/>
        <w:gridCol w:w="3442"/>
        <w:gridCol w:w="2976"/>
      </w:tblGrid>
      <w:tr w:rsidR="00516FD0">
        <w:trPr>
          <w:cantSplit/>
          <w:trHeight w:val="20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16FD0" w:rsidRDefault="00315204">
            <w:pPr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2"/>
              </w:rPr>
            </w:pPr>
            <w:r>
              <w:rPr>
                <w:rFonts w:eastAsia="Times New Roman" w:cs="Times New Roman"/>
                <w:b/>
                <w:bCs/>
                <w:iCs/>
                <w:sz w:val="22"/>
                <w:lang w:eastAsia="ru-RU"/>
              </w:rPr>
              <w:lastRenderedPageBreak/>
              <w:t>№ п/п</w:t>
            </w:r>
          </w:p>
        </w:tc>
        <w:tc>
          <w:tcPr>
            <w:tcW w:w="2058" w:type="dxa"/>
            <w:shd w:val="clear" w:color="auto" w:fill="auto"/>
            <w:vAlign w:val="center"/>
          </w:tcPr>
          <w:p w:rsidR="00516FD0" w:rsidRDefault="00315204">
            <w:pPr>
              <w:spacing w:after="0" w:line="240" w:lineRule="auto"/>
              <w:ind w:left="-113" w:right="-108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Муниципальное образование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6FD0" w:rsidRDefault="003152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Кадастровый номер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16FD0" w:rsidRDefault="003152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Категория земель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516FD0" w:rsidRDefault="003152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Адрес (местоположение)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16FD0" w:rsidRDefault="003152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Вид разрешенного</w:t>
            </w:r>
          </w:p>
          <w:p w:rsidR="00516FD0" w:rsidRDefault="003152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использования</w:t>
            </w:r>
          </w:p>
        </w:tc>
      </w:tr>
      <w:tr w:rsidR="00516FD0">
        <w:trPr>
          <w:cantSplit/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058" w:type="dxa"/>
            <w:shd w:val="clear" w:color="auto" w:fill="auto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86:04:0000001:5515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</w:t>
            </w:r>
            <w:r>
              <w:rPr>
                <w:rFonts w:eastAsia="Times New Roman" w:cs="Times New Roman"/>
                <w:color w:val="000000"/>
                <w:sz w:val="22"/>
              </w:rPr>
              <w:t>ожение установлено относительно ориентира, расположенного в границах участка. Почтовый адрес ориентира: Ханты-Мансийский автономный округ - Югра, р-н. Нижневартовский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Энергетика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86:04:0000001:5547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промышленности, энергетики, </w:t>
            </w:r>
            <w:r>
              <w:rPr>
                <w:rFonts w:eastAsia="Times New Roman" w:cs="Times New Roman"/>
                <w:color w:val="000000"/>
                <w:sz w:val="22"/>
              </w:rPr>
              <w:t>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</w:t>
            </w:r>
            <w:r>
              <w:rPr>
                <w:rFonts w:eastAsia="Times New Roman" w:cs="Times New Roman"/>
                <w:color w:val="000000"/>
                <w:sz w:val="22"/>
              </w:rPr>
              <w:t>а.Ориентир Мыхпайское Восточное месторождение нефти и газа. Почтовый адрес ориентира: Ханты-Мансийский автономный округ - Югра, р-н. Нижневартовский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Электросетевой комплекс «ПС 110/35/10 кВ Восток с прилегающими ВЛ 110 кВ: Мегион-Восток, Эмтор-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Восток-1, М</w:t>
            </w:r>
            <w:r>
              <w:rPr>
                <w:rFonts w:eastAsia="Times New Roman" w:cs="Times New Roman"/>
                <w:color w:val="000000"/>
                <w:sz w:val="22"/>
              </w:rPr>
              <w:t>егион-Западная, Западная-Эмтор»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86:04:0000001:5552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</w:t>
            </w:r>
            <w:r>
              <w:rPr>
                <w:rFonts w:eastAsia="Times New Roman" w:cs="Times New Roman"/>
                <w:color w:val="000000"/>
                <w:sz w:val="22"/>
              </w:rPr>
              <w:t>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участка.Ориентир Самотлорское месторождение нефти и газа. Почтовый адрес ориентира: Ханты-Мансийский автономный округ - Югра, р-н. Нижневартовский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Подстанция 110/35/6 кВ Самотлор с прилегающими ВЛ: ВЛ 110 кВ Самотлор-Космос-1,2; Самотлор-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Мирная-1,2; Отпайка от ВЛ 110 кВ Самотлор-Мирная-1,2 на подстанцию 110/35/6 кВ КНС-4А; ВЛ 110 кВ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Мегион-Самотлор-1,2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86:04:0000001:20931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Местоположение установлено относительно ориентира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, расположенного в границах участка. Почтовый адрес ориентира: Ханты-Мансийский автономный округ - Югра, р-н.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Нижневартовский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Магистральный продуктопровод «Губкинский ГПЗ-Нижневартовский ГПЗ - Южно-Балыкский ГПЗ -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Тобольский НХК» (543 - 619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км, п/к 2/1, ЭХ</w:t>
            </w:r>
            <w:r>
              <w:rPr>
                <w:rFonts w:eastAsia="Times New Roman" w:cs="Times New Roman"/>
                <w:color w:val="000000"/>
                <w:sz w:val="22"/>
              </w:rPr>
              <w:t>З 660 - 867 км), резервная нитка продуктопровода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«Нижневартовский ГПЗ-Южно-Балыкский ГПЗ» (на участке 660 км Ореховская НПС)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86:04:0000001:97202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промышленности, энергетики, транспорта, связи, радиовещания, телевидения, </w:t>
            </w:r>
            <w:r>
              <w:rPr>
                <w:rFonts w:eastAsia="Times New Roman" w:cs="Times New Roman"/>
                <w:color w:val="000000"/>
                <w:sz w:val="22"/>
              </w:rPr>
              <w:t>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</w:t>
            </w:r>
            <w:r>
              <w:rPr>
                <w:rFonts w:eastAsia="Times New Roman" w:cs="Times New Roman"/>
                <w:color w:val="000000"/>
                <w:sz w:val="22"/>
              </w:rPr>
              <w:t>й автономный округ - Югра, Нижневартовский район, садово-огородническое некоммерческое товарищество «Энергетик-карьеры», участок № 61, 62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ведение садоводства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ind w:left="-57" w:right="-57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86:04:0000001:119657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округ-Югра, Нижневартовский район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Энергетика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Почтовый адрес ориентира: 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86:11:0000000:22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22"/>
              </w:rPr>
              <w:t xml:space="preserve">Почтовый адрес ориентира: Ханты-Мансийский автономный округ - Югра, г. Нижневартовск, тер. Западный промышленный </w:t>
            </w:r>
            <w:r>
              <w:rPr>
                <w:rFonts w:cs="Times New Roman"/>
                <w:color w:val="000000"/>
                <w:sz w:val="22"/>
              </w:rPr>
              <w:lastRenderedPageBreak/>
              <w:t>узел города, ул. Индустриальная, д. 62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газопровод высокого и среднего давления производственной базы «СУ-909»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86:11:0000000:34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sz w:val="22"/>
              </w:rPr>
              <w:t>Ханты-Мансийский автономный округ - Югра, г.Нижневартовск, на пересечении автомобильных дорог «город Нижневартовск-город Радужный» и Восточного объезда города Нижневартовска»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для строительства объекта «Транспортная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развязка в двух уровнях»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86:11:0000000:36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тер. Западный промышленный узел города, ул. Индустриальная, д. 64а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существующий электросетевой комплекс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«Подстанция ПС-110/35/10 кВ ГПП-3 «Западная» с заходами 110, 35,10 кВ»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86:11:0000000:37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данные отсутствуют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86:11:0000000:42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в городской черте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под </w:t>
            </w:r>
            <w:r>
              <w:rPr>
                <w:rFonts w:eastAsia="Times New Roman" w:cs="Times New Roman"/>
                <w:color w:val="000000"/>
                <w:sz w:val="22"/>
              </w:rPr>
              <w:t>полосу отвода железной дороги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86:11:0000000:43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Северный 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железнодорожный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86:11:0000000:53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</w:t>
            </w:r>
            <w:r>
              <w:rPr>
                <w:rFonts w:eastAsia="Times New Roman" w:cs="Times New Roman"/>
                <w:color w:val="000000"/>
                <w:sz w:val="22"/>
              </w:rPr>
              <w:t>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участка.Ориентир в пределах городской черты.Участок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находится примерно в 1.75 км, по направлению на северо-запад от ориентира. Почтовый адрес ориентира: Ханты</w:t>
            </w:r>
            <w:r>
              <w:rPr>
                <w:rFonts w:eastAsia="Times New Roman" w:cs="Times New Roman"/>
                <w:color w:val="000000"/>
                <w:sz w:val="22"/>
              </w:rPr>
              <w:t>-Мансийский автономный округ - Югра, г. Нижневартовск, Участок находится примерно в 1.75 км, по направлению на северо-запад от ориентира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существующую автомобильную дорогу</w:t>
            </w:r>
          </w:p>
          <w:p w:rsidR="00516FD0" w:rsidRDefault="00315204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«г. Нижневартовск -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Мегион»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</w:t>
            </w:r>
            <w:r>
              <w:rPr>
                <w:rFonts w:eastAsia="Times New Roman" w:cs="Times New Roman"/>
                <w:color w:val="000000"/>
                <w:sz w:val="22"/>
              </w:rPr>
              <w:t>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ул. Северная Западный промышленный узел города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электросетевой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комплекс «ПС 110/35/10 кВ Восток с прилегающими ВЛ 110 кВ: Мегион-Восток,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Эмтор-Восток-1, Мегион-Западная, Западная-Эмтор»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</w:t>
            </w:r>
            <w:r>
              <w:rPr>
                <w:rFonts w:eastAsia="Times New Roman" w:cs="Times New Roman"/>
                <w:color w:val="000000"/>
                <w:sz w:val="22"/>
              </w:rPr>
              <w:t>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ул. Северная Западный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 города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электросетевой комплекс «ПС 110/35/6 кВ Нижневартовская с прилегающими ВЛ 110 кВ: Мегион-Нижневартов</w:t>
            </w:r>
            <w:r>
              <w:rPr>
                <w:rFonts w:eastAsia="Times New Roman" w:cs="Times New Roman"/>
                <w:color w:val="000000"/>
                <w:sz w:val="22"/>
              </w:rPr>
              <w:t>ская, Мегион-Центральная, Восток-Центральная, Восток-Нижневартовская»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86:11:0000000:68554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автономный округ - Югра, г Нижневартовск, северный промышленный узел города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86:11:0000000:68555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 Нижневартовск, северный промышленный узел города, район станции Нижневартовск-2, на 10-13 км Самотлорской дороги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86:11:0000000:68721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 - 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автомобильную дорогу г. Нижневартовск - г. Радужный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86:11:0000000:69210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автономный </w:t>
            </w:r>
            <w:r>
              <w:rPr>
                <w:rFonts w:eastAsia="Times New Roman" w:cs="Times New Roman"/>
                <w:color w:val="000000"/>
                <w:sz w:val="22"/>
              </w:rPr>
              <w:t>округ - Югра, г. Нижневартовск, в районе центрально-товарного парка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существующие опоры линии электропередач «ВЛ 110 кВ Мегион-Самотлор - 1, 2» электросетевого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комплекса ВЛ 110 кВ Самотлор-Космос - 1, 2; ВЛ 110 кВ Самотлор - Мирная - 1, 2, отпайка от ВЛ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110 кВ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Самотлор - Мирная - 1, 2, на ПС 110/35/6 кВ КНС - 4А, ВЛ 110 кВ Мегион-Самотлор - 1, 2»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86:11:0000000:69428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86:11:0000000:69432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 - Мансийский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автономный округ - Югра, 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Нижневартовск,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86:11:0000000:69437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г.Нижневартовск,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86:11:0000000:79211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 автономный округ - Югра, г. Нижневартовск,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</w:t>
            </w:r>
            <w:r>
              <w:rPr>
                <w:rFonts w:eastAsia="Times New Roman" w:cs="Times New Roman"/>
                <w:color w:val="000000"/>
                <w:sz w:val="22"/>
              </w:rPr>
              <w:t>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Электросетевой комплекс «ВЛ 110 кВ: участок ВЛ 110 кВ Эмтор-Восток-2, участок ВЛ 110 кВ Восток-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ГПП-5 (Городская)»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86:11:0000000:79427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</w:t>
            </w:r>
            <w:r>
              <w:rPr>
                <w:rFonts w:eastAsia="Times New Roman" w:cs="Times New Roman"/>
                <w:color w:val="000000"/>
                <w:sz w:val="22"/>
              </w:rPr>
              <w:t>пределами участка. Почтовый адрес ориентира: Ханты-Мансийский автономный округ - Югра, г. Нижневартовск, лесной квартал №32, защитные леса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городские леса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86:11:0000000:79433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</w:t>
            </w:r>
            <w:r>
              <w:rPr>
                <w:rFonts w:eastAsia="Times New Roman" w:cs="Times New Roman"/>
                <w:color w:val="000000"/>
                <w:sz w:val="22"/>
              </w:rPr>
              <w:t>относительно ориентира, расположенного за пределами участка. Почтовый адрес ориентира: Ханты-Мансийский автономный округ - Югра, город Нижневартовск, лесной квартал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№28, защитные леса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городские леса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27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86:11:0000000:79455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</w:t>
            </w:r>
            <w:r>
              <w:rPr>
                <w:rFonts w:eastAsia="Times New Roman" w:cs="Times New Roman"/>
                <w:color w:val="000000"/>
                <w:sz w:val="22"/>
              </w:rPr>
              <w:t>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лесной квартал №27,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защитные леса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городские леса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86:11:0000000:79456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Для строительства объекта: «Высокоскоростная линия связи на участке Демьянск-Томск. Второй этап.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Участок УС «ЛПДС Нижневартовск»- УС «ЛПДС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Самотлор», в том числе ответвление от магистральной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ВОЛС до РДП «Нижневартовск»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86:11:0000000:79487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город Нижневартовск,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Для строительства </w:t>
            </w:r>
            <w:r>
              <w:rPr>
                <w:rFonts w:eastAsia="Times New Roman" w:cs="Times New Roman"/>
                <w:color w:val="000000"/>
                <w:sz w:val="22"/>
              </w:rPr>
              <w:t>объекта: «Высокоскоростная линия связи на участке Демьянск-Томск. Второй этап.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Участок УС «ЛПДС Нижневартовск»- УС «ЛПДС Самотлор», в том числе магистральная ВОЛС и ответвления от магистральной ВОЛС до УС «ЛПДС Нижневартовск»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30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86:11:0000000:79774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Энергетика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86:11:0000000:80896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северный промышленный узел города, подъездная дорога к садово-огородническому некоммерческому товариществу «Сибирский огородник»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территория общего </w:t>
            </w:r>
            <w:r>
              <w:rPr>
                <w:rFonts w:eastAsia="Times New Roman" w:cs="Times New Roman"/>
                <w:color w:val="000000"/>
                <w:sz w:val="22"/>
              </w:rPr>
              <w:t>пользования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86:11:0000000:80898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автономный округ - Югра, г. Нижневартовск, северный промышленный узел города, подъездная дорога к садово-огородническому некоммерческому товариществу «Голубое </w:t>
            </w:r>
            <w:r>
              <w:rPr>
                <w:rFonts w:eastAsia="Times New Roman" w:cs="Times New Roman"/>
                <w:color w:val="000000"/>
                <w:sz w:val="22"/>
              </w:rPr>
              <w:t>озеро»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территория общего пользования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86:11:0000000:80936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86:11:0000000:81391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86:11:0000000:81530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город Нижневартовск, район р. Рязанский Еган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Связь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86:11:0000000:82411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автономный округ - Югра, г. Нижневартовск, район Восточного объезда,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восточная коммунально-складская зона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Предоставление коммунальных услуг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86:11:0000000:82728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город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Трубопроводный 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86:11:0000000:82894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трубопроводный </w:t>
            </w:r>
            <w:r>
              <w:rPr>
                <w:rFonts w:eastAsia="Times New Roman" w:cs="Times New Roman"/>
                <w:color w:val="000000"/>
                <w:sz w:val="22"/>
              </w:rPr>
              <w:t>транспорт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86:11:0000000:83146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 округ - Югра, городской округ Нижневартовск, город Нижневартовск, район р. Рязанский Еган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86:11:0202001:13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у развилки Восточного объезда и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автодороги на поселок Излучинск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Под существующее производственное сооружение - электросетевой комплекс Подстанции </w:t>
            </w:r>
            <w:r>
              <w:rPr>
                <w:rFonts w:eastAsia="Times New Roman" w:cs="Times New Roman"/>
                <w:color w:val="000000"/>
                <w:sz w:val="22"/>
              </w:rPr>
              <w:t>220/110/10 кВ «Эмтор»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86:11:0301028:56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тер. Западный промышленный узел, ул. Индустриальная, д. 66д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существующее нежилое здание ГСМ (лит. А)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86:11:0301028:59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автономный округ - Югра, г. Нижневартовск, ул. Западный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существующую производственную базу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86:11:0301028:61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ул. Западный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промышленный </w:t>
            </w:r>
            <w:r>
              <w:rPr>
                <w:rFonts w:eastAsia="Times New Roman" w:cs="Times New Roman"/>
                <w:color w:val="000000"/>
                <w:sz w:val="22"/>
              </w:rPr>
              <w:t>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существующее сооружение - подъездные железнодорожные пути, повышенный железнодорожный путь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86:11:0301028:85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 </w:t>
            </w:r>
            <w:r>
              <w:rPr>
                <w:rFonts w:eastAsia="Times New Roman" w:cs="Times New Roman"/>
                <w:color w:val="000000"/>
                <w:sz w:val="22"/>
              </w:rPr>
              <w:t>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 автономный округ - Югра, г. Нижневартовск, ул. Индустриальная, дом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66е; дом 66е, строение 1, западный промышленный узел города, панель №13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административно-бытовой корпус и нежилое здание - АБК с гаражным боксом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86:11:0301028:90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участка.Ориентир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строения 1,3,4,5,6. Почтовый адрес ориентира: Ханты-Мансийский автономный округ - Югра, г.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Нижневартовск, тер. Западный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промышленный узел, ул. Индустриальная, д. 62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существующую производственную базу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86:11:0301028:112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</w:t>
            </w:r>
            <w:r>
              <w:rPr>
                <w:rFonts w:eastAsia="Times New Roman" w:cs="Times New Roman"/>
                <w:color w:val="000000"/>
                <w:sz w:val="22"/>
              </w:rPr>
              <w:t>участка. Почтовый адрес ориентира: Ханты-Мансийский автономный округ - Югра, г Нижневартовск, ул. Индустриальная, дом 66В, западный промышленный узел города, панель №13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проезд к существующим земельным участкам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86:11:0401001:23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существующие огороды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86:11:0401001:44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существующую автомобильную дорогу с к</w:t>
            </w:r>
            <w:r>
              <w:rPr>
                <w:rFonts w:eastAsia="Times New Roman" w:cs="Times New Roman"/>
                <w:color w:val="000000"/>
                <w:sz w:val="22"/>
              </w:rPr>
              <w:t>апитальным типом покрытия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86:11:0401001:563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ориентира: Ханты-Мансийский автономный округ -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Югра, г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Нижневартовск, СОНТ Сибирский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огородник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существующий огородный участок №22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86:11:0401001:611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>
              <w:rPr>
                <w:rFonts w:eastAsia="Times New Roman" w:cs="Times New Roman"/>
                <w:color w:val="000000"/>
                <w:sz w:val="22"/>
              </w:rPr>
              <w:t>Ханты-Мансийский - Югра АО, г. Нижневартовск, садово-огородническое некоммерческое товарищество «Сибирский огородник», садовый участок № 5, (ул. Берёзовая)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садовый участок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86:11:0401001:819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</w:t>
            </w:r>
            <w:r>
              <w:rPr>
                <w:rFonts w:eastAsia="Times New Roman" w:cs="Times New Roman"/>
                <w:color w:val="000000"/>
                <w:sz w:val="22"/>
              </w:rPr>
              <w:t>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лесной квартал №14, защитные леса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городские леса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86:11:0401001:879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 автономный округ - Югра, г. Нижневартовск, севернее памятника «Покорители Самотлора»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коммунальное </w:t>
            </w:r>
            <w:r>
              <w:rPr>
                <w:rFonts w:eastAsia="Times New Roman" w:cs="Times New Roman"/>
                <w:color w:val="000000"/>
                <w:sz w:val="22"/>
              </w:rPr>
              <w:t>обслуживание (под линейное сооружение - внешнее электроснабжение СОНТ «Калина»)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86:11:0401001:2480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Российская Федерация, Ханты-Мансийский автономный округ -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Югра, город Нижневартовск, СОНТ «Сибирский </w:t>
            </w:r>
            <w:r>
              <w:rPr>
                <w:rFonts w:eastAsia="Times New Roman" w:cs="Times New Roman"/>
                <w:color w:val="000000"/>
                <w:sz w:val="22"/>
              </w:rPr>
              <w:t>огородник», участок №30а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ведение садоводства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86:11:0401001:2481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 округ - Югра, город Нижневартовск, СОНТ «Сибирский огородник», участок №47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ведение садоводства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86:11:0401001:2548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 округ - Югра, город Нижневартовск, СОНТ «Сибирский огородник», участок №32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ведение садоводства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86:11:0401001:2696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</w:t>
            </w:r>
            <w:r>
              <w:rPr>
                <w:rFonts w:eastAsia="Times New Roman" w:cs="Times New Roman"/>
                <w:color w:val="000000"/>
                <w:sz w:val="22"/>
              </w:rPr>
              <w:t>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город Нижневартовск, СОНТ «Сибирский огородник»,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участок №25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ведение садоводства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86:11:0401001:2732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округ - Югра, г Нижневартовск, СОНТ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«Сибирский огородник», участок №28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ведение садоводства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</w:t>
            </w:r>
            <w:r>
              <w:rPr>
                <w:rFonts w:eastAsia="Times New Roman" w:cs="Times New Roman"/>
                <w:color w:val="000000"/>
                <w:sz w:val="22"/>
              </w:rPr>
              <w:t>ориентира: Ханты-Мансийский автономный округ - Югра, г Нижневартовск, СОТ Озерный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огород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59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</w:t>
            </w:r>
            <w:r>
              <w:rPr>
                <w:rFonts w:eastAsia="Times New Roman" w:cs="Times New Roman"/>
                <w:color w:val="000000"/>
                <w:sz w:val="22"/>
              </w:rPr>
              <w:t>ориентира: Ханты-Мансийский автономный округ - Югра, г. Нижневартовск, ул. Северный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Для строительства трассы ВЛ -10 квт, для электроснабжения базы треста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</w:t>
            </w:r>
            <w:r>
              <w:rPr>
                <w:rFonts w:eastAsia="Times New Roman" w:cs="Times New Roman"/>
                <w:color w:val="000000"/>
                <w:sz w:val="22"/>
              </w:rPr>
              <w:t>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ул. 4ПС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существующий Электросетевой комплекс «Трансформаторная подст</w:t>
            </w:r>
            <w:r>
              <w:rPr>
                <w:rFonts w:eastAsia="Times New Roman" w:cs="Times New Roman"/>
                <w:color w:val="000000"/>
                <w:sz w:val="22"/>
              </w:rPr>
              <w:t>анция и трасса ВЛ-10 кВт»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86:11:0402001:47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ориентира: Ханты-Мансийский автономный округ - Югра, г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Нижневартовск, ул Северный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существующее производственное сооружение - электросетевой комплекс Воздушная линия 220 кВ Сибирская - НВГРЭС III, IV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86:11:0402001:71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</w:t>
            </w:r>
            <w:r>
              <w:rPr>
                <w:rFonts w:eastAsia="Times New Roman" w:cs="Times New Roman"/>
                <w:color w:val="000000"/>
                <w:sz w:val="22"/>
              </w:rPr>
              <w:t>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существующие опоры линии электропередач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86:11:0402001:142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ул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существующую подстанцию 110/35/10 «Восток»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86:11:0402001:144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ул.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промышленный </w:t>
            </w:r>
            <w:r>
              <w:rPr>
                <w:rFonts w:eastAsia="Times New Roman" w:cs="Times New Roman"/>
                <w:color w:val="000000"/>
                <w:sz w:val="22"/>
              </w:rPr>
              <w:t>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существующие опоры линии электропередач «Отпайка от ВЛ 110 кВ Мегион-Эмтор, отпайка от ВЛ 110 кВ Мегион-Восток на ПС 110/10/10 кВ Обская, ВЛ 10 кВ Обская-АБК-1,2»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86:11:0402001:307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</w:t>
            </w:r>
            <w:r>
              <w:rPr>
                <w:rFonts w:eastAsia="Times New Roman" w:cs="Times New Roman"/>
                <w:color w:val="000000"/>
                <w:sz w:val="22"/>
              </w:rPr>
              <w:t>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 АО, г. Нижневартовск,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промышленный узел города, в районе станции Нижневартовск-2, на 10-13 км Самотлорской </w:t>
            </w:r>
            <w:r>
              <w:rPr>
                <w:rFonts w:eastAsia="Times New Roman" w:cs="Times New Roman"/>
                <w:color w:val="000000"/>
                <w:sz w:val="22"/>
              </w:rPr>
              <w:t>автодороги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66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86:11:0402001:315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адрес ориентира: Ханты-Мансийский автономный округ - Югра, г. </w:t>
            </w:r>
            <w:r>
              <w:rPr>
                <w:sz w:val="22"/>
              </w:rPr>
              <w:t>Нижневартовск, ул.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86:11:0402001:328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ориентира: Ханты-Мансийский </w:t>
            </w:r>
            <w:r>
              <w:rPr>
                <w:rFonts w:eastAsia="Times New Roman" w:cs="Times New Roman"/>
                <w:color w:val="000000"/>
                <w:sz w:val="22"/>
              </w:rPr>
              <w:t>автономный округ - Югра, г. Нижневартовск, ул.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86:11:0402001:329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 округ - Югра, г. Нижневартовск, северный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 города, в районе станции Нижневартовск-2, на 10-13 км Самотлорской автодороги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86:11:0402001:590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</w:t>
            </w:r>
            <w:r>
              <w:rPr>
                <w:rFonts w:eastAsia="Times New Roman" w:cs="Times New Roman"/>
                <w:color w:val="000000"/>
                <w:sz w:val="22"/>
              </w:rPr>
              <w:t>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ориентира: Ханты-Мансийский автономный округ -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Югра, г. Нижневартовск, СОТ «Озерный» СУ-14 АООТ «Сибнефтькомплектмонтаж»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садовый участок №46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86:11:0402001:651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</w:t>
            </w:r>
            <w:r>
              <w:rPr>
                <w:rFonts w:eastAsia="Times New Roman" w:cs="Times New Roman"/>
                <w:color w:val="000000"/>
                <w:sz w:val="22"/>
              </w:rPr>
              <w:t>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ВЛ-6 кВ нефтепровода «Самотлор - Нижневартовск» (47,5-65 км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86:11:0402001:801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 Нижневартовск,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Под электросетевой комплекс «ПС 110/35/10 кВ Восток с </w:t>
            </w:r>
            <w:r>
              <w:rPr>
                <w:rFonts w:eastAsia="Times New Roman" w:cs="Times New Roman"/>
                <w:color w:val="000000"/>
                <w:sz w:val="22"/>
              </w:rPr>
              <w:t>прилегающими ВЛ 110 кВ: Мегион-Восток,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Эмтор-Восток-1, Мегион-Западная, Западная-Эмтор»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86:11:0402001:831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ул. 3ПС Северный промышленный узел, д. 5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существующую производственную базу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86:11:0402001:922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адрес ориентира: Ханты-Мансийский - Югра АО, 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Нижневартовск, по Самотлорской дороге в северном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промышленном узле города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размещение садовых участков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74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86:11:0402001:1115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 </w:t>
            </w:r>
            <w:r>
              <w:rPr>
                <w:rFonts w:eastAsia="Times New Roman" w:cs="Times New Roman"/>
                <w:color w:val="000000"/>
                <w:sz w:val="22"/>
              </w:rPr>
              <w:t>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 города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опору №1 объекта ВЛ 10 кВ АС-240х39-10 ТН («ГПП-4-РПП-2С»)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86:11:0402001:1116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 города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электросетевой комплекс «ПС 110/35/10 кВ Вос</w:t>
            </w:r>
            <w:r>
              <w:rPr>
                <w:rFonts w:eastAsia="Times New Roman" w:cs="Times New Roman"/>
                <w:color w:val="000000"/>
                <w:sz w:val="22"/>
              </w:rPr>
              <w:t>ток с прилегающими ВЛ 110 кВ: Мегион-Восток,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Эмтор-Восток-1, Мегион-Западная, Западная-Эмтор»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86:11:0402001:1236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Местоположение установлено относительно ориентира, расположенного за пределами участка. Почтовый </w:t>
            </w:r>
            <w:r>
              <w:rPr>
                <w:sz w:val="22"/>
              </w:rPr>
              <w:t>адрес ориентира: Ханты-Мансийский автономный округ - Югра, г. Нижневартовск, садово-огородническое товарищество «Химик», участок №94 (ул. Грушевая)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садовый участок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86:11:0402001:1302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 Почтовый адрес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ориентира: Ханты-Мансийский автономный округ - Югра, г. Нижневартовск, Северный 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электросетевой комплекс «ПС 110/35/6 кВ Нижневартов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ская с прилегающими ВЛ 110 кВ: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Мегион-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Нижневартовская, Мегион-Центральная, Восток-Центральная, Восток-Нижневартовская»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78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86:11:0402001:1354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</w:t>
            </w:r>
            <w:r>
              <w:rPr>
                <w:rFonts w:eastAsia="Times New Roman" w:cs="Times New Roman"/>
                <w:color w:val="000000"/>
                <w:sz w:val="22"/>
              </w:rPr>
              <w:t>пределами участка. Почтовый адрес ориентира: Ханты-Мансийский автономный округ - Югра, г. Нижневартовск, лесной квартал №30, защитные леса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городские леса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86:11:0402001:1355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</w:t>
            </w:r>
            <w:r>
              <w:rPr>
                <w:rFonts w:eastAsia="Times New Roman" w:cs="Times New Roman"/>
                <w:color w:val="000000"/>
                <w:sz w:val="22"/>
              </w:rPr>
              <w:t>относительно ориентира, расположенного за пределами участка. Почтовый адрес ориентира: Ханты-Мансийский автономный округ - Югра, г. Нижневартовск, лесной квартал №44, защитные леса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городские леса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86:11:0402001:1493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подъездная дорога к садово-</w:t>
            </w:r>
          </w:p>
          <w:p w:rsidR="00516FD0" w:rsidRDefault="00315204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огородническому кооперативу «Дружба-96»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общее пользование территории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86:11:0402001:1500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</w:t>
            </w:r>
            <w:r>
              <w:rPr>
                <w:rFonts w:eastAsia="Times New Roman" w:cs="Times New Roman"/>
                <w:color w:val="000000"/>
                <w:sz w:val="22"/>
              </w:rPr>
              <w:t>автономный округ - Югра, г. Нижневартовск, 10 км Самотлорской дороги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территория общего пользования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86:11:0402001:1815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Улично-дорожная сеть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83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22"/>
              </w:rPr>
              <w:t>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86:11:0402002:45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</w:t>
            </w:r>
            <w:r>
              <w:rPr>
                <w:rFonts w:eastAsia="Times New Roman" w:cs="Times New Roman"/>
                <w:color w:val="000000"/>
                <w:sz w:val="22"/>
              </w:rPr>
              <w:t>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существующие опоры линии электропередач ВЛ 110 кВ электросетевого комплекса «ВЛ 110 кВ Эмтор-Гидронамыв, ВЛ 110 кВ Эмтор-Излучина, ВЛ 110 кВ Гидронамыв-Космос, ВЛ 110 кВ Излучина-Космос»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86:11:0402002:52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населенных </w:t>
            </w:r>
            <w:r>
              <w:rPr>
                <w:rFonts w:eastAsia="Times New Roman" w:cs="Times New Roman"/>
                <w:color w:val="000000"/>
                <w:sz w:val="22"/>
              </w:rPr>
              <w:t>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Служебные гаражи; объекты дорожного сервиса; автомобильный транспорт; трубо</w:t>
            </w:r>
            <w:r>
              <w:rPr>
                <w:rFonts w:eastAsia="Times New Roman" w:cs="Times New Roman"/>
                <w:color w:val="000000"/>
                <w:sz w:val="22"/>
              </w:rPr>
              <w:t>проводный транспорт;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хранение автотранспорта; предоставление коммунальных услуг; оборудованные площадки для занятия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спортом; земельные участки (территории) общего пользования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86:11:0902001:31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</w:t>
            </w:r>
            <w:r>
              <w:rPr>
                <w:rFonts w:eastAsia="Times New Roman" w:cs="Times New Roman"/>
                <w:color w:val="000000"/>
                <w:sz w:val="22"/>
              </w:rPr>
              <w:t>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г. Нижневартовск, в районе станции Нижневартовск-2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проектирование строительства двух трубопроводов перекачки свет</w:t>
            </w:r>
            <w:r>
              <w:rPr>
                <w:rFonts w:eastAsia="Times New Roman" w:cs="Times New Roman"/>
                <w:color w:val="000000"/>
                <w:sz w:val="22"/>
              </w:rPr>
              <w:t>лых нефтепродуктов бензина прямогонного и дизельного топлива от УСН на ЦТП Самотлорского месторождения до площадки отгрузки товарной продукции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86:11:0902001:38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Автономный округ - Югра АО, г.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Нижневартовск, район центрального товарного парка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- ж/дорожная станция Н.Вартовск-II, участки №1, 2, 3, 4, 5, 6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под сооружение - трубопровод внешнего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транспорта гексановой фракции от УСН и ПК ЦТП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87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86:11:0902001:299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населенных </w:t>
            </w:r>
            <w:r>
              <w:rPr>
                <w:rFonts w:eastAsia="Times New Roman" w:cs="Times New Roman"/>
                <w:color w:val="000000"/>
                <w:sz w:val="22"/>
              </w:rPr>
              <w:t>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ул Северный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промышленный узел, в районе центрального товарного парка, в преде</w:t>
            </w:r>
            <w:r>
              <w:rPr>
                <w:rFonts w:eastAsia="Times New Roman" w:cs="Times New Roman"/>
                <w:color w:val="000000"/>
                <w:sz w:val="22"/>
              </w:rPr>
              <w:t>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существующее производственное сооружение - электросетевой комплекс ВЛ 220 кВ «Сибирская - Мегион - 1, 2»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86:11:0902001:329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Автономный округ - Югра, г. Нижневартовск, в </w:t>
            </w:r>
            <w:r>
              <w:rPr>
                <w:rFonts w:eastAsia="Times New Roman" w:cs="Times New Roman"/>
                <w:color w:val="000000"/>
                <w:sz w:val="22"/>
              </w:rPr>
              <w:t>северном промышленном узле города, в районе станции Нижневатовск-2, на 10-13 км Самотлорской дороги; Самотлорское месторождение нефти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86:11:0902001:415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</w:t>
            </w:r>
            <w:r>
              <w:rPr>
                <w:rFonts w:eastAsia="Times New Roman" w:cs="Times New Roman"/>
                <w:color w:val="000000"/>
                <w:sz w:val="22"/>
              </w:rPr>
              <w:t>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ВЛ-6 кВ нефтепровода «Самотлор-Нижневартовск» (47.5-65 км)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86:11:0902001:416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ВЛ-6 кВ нефтепровода «Самотлор-Нижневартовск» (47,5-65 км)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86:11:0903001:29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Ханты-Мансийский автономный округ - Югра, г Нижневартовск, ул Северный промышленный узел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под существующий автодром по Самотлорской доро</w:t>
            </w:r>
            <w:r>
              <w:rPr>
                <w:rFonts w:eastAsia="Times New Roman" w:cs="Times New Roman"/>
                <w:color w:val="000000"/>
                <w:sz w:val="22"/>
              </w:rPr>
              <w:t>ге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86:11:0903001:36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участка.Ориентир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автодорога Нижневартовск-Радужный. Почтовый адрес ориентира: Ханты-Мансийский автономный округ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-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Объект перевода на газотопливную котельную. №3924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86:11:0903001:643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Энергетика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86:11:0903001:644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Земли </w:t>
            </w:r>
            <w:r>
              <w:rPr>
                <w:rFonts w:eastAsia="Times New Roman" w:cs="Times New Roman"/>
                <w:color w:val="000000"/>
                <w:sz w:val="22"/>
              </w:rPr>
              <w:t>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Энергетика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86:11:0903001:645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Энергетика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86:11:0904001:73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</w:t>
            </w: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Нижневартовск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Под производственную базу и подъездную авто</w:t>
            </w:r>
            <w:r>
              <w:rPr>
                <w:rFonts w:eastAsia="Times New Roman" w:cs="Times New Roman"/>
                <w:color w:val="000000"/>
                <w:sz w:val="22"/>
              </w:rPr>
              <w:t>дорогу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86:11:0904001:522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Местоположение установлено относительно ориентира, расположенного в границах участка. Почтовый</w:t>
            </w:r>
          </w:p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адрес ориентира: в пределах городской черты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Под отпаечную ВЛ-6 кВ нефтепровода от ПС </w:t>
            </w:r>
            <w:r>
              <w:rPr>
                <w:rFonts w:eastAsia="Times New Roman" w:cs="Times New Roman"/>
                <w:color w:val="000000"/>
                <w:sz w:val="22"/>
              </w:rPr>
              <w:t>«Мегион» до нефтепровода «Самотлор-Нижневартовск»</w:t>
            </w:r>
          </w:p>
        </w:tc>
      </w:tr>
      <w:tr w:rsidR="00516FD0">
        <w:trPr>
          <w:trHeight w:val="25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86:11:0904001:575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>Ханты-Мансийский Автономный округ - Югра, г. Нижневартовск, район центрального товарного парка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под существующее производственное </w:t>
            </w:r>
            <w:r>
              <w:rPr>
                <w:rFonts w:eastAsia="Times New Roman" w:cs="Times New Roman"/>
                <w:color w:val="000000"/>
                <w:sz w:val="22"/>
              </w:rPr>
              <w:t>сооружение-электросетевой комплекс подстанции 220/110/10/6 кВ</w:t>
            </w:r>
          </w:p>
          <w:p w:rsidR="00516FD0" w:rsidRDefault="00315204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«Мегион» в районе центрального товарного парка</w:t>
            </w: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Нижневартовский район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86:04:0000001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86:11:0902001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86:11:0903001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86:11:0904001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86:11:0401001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86:11:0301028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86:11:0301013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86:11:0402002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  <w:tr w:rsidR="00516FD0">
        <w:trPr>
          <w:trHeight w:val="273"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г. Нижневартовск</w:t>
            </w:r>
          </w:p>
        </w:tc>
        <w:tc>
          <w:tcPr>
            <w:tcW w:w="2268" w:type="dxa"/>
            <w:vMerge w:val="restart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86:11:0202001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 w:rsidR="00516FD0" w:rsidRDefault="00315204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населенных пунктов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 w:rsidR="00516FD0" w:rsidRDefault="00516FD0">
            <w:pPr>
              <w:spacing w:after="0"/>
              <w:jc w:val="center"/>
              <w:rPr>
                <w:sz w:val="22"/>
              </w:rPr>
            </w:pPr>
          </w:p>
        </w:tc>
      </w:tr>
    </w:tbl>
    <w:p w:rsidR="00516FD0" w:rsidRDefault="00516FD0">
      <w:pPr>
        <w:pStyle w:val="af8"/>
        <w:spacing w:after="0" w:line="240" w:lineRule="auto"/>
        <w:ind w:left="709"/>
        <w:jc w:val="both"/>
        <w:rPr>
          <w:b/>
          <w:szCs w:val="28"/>
        </w:rPr>
      </w:pPr>
    </w:p>
    <w:p w:rsidR="00516FD0" w:rsidRDefault="00516FD0">
      <w:pPr>
        <w:spacing w:after="0" w:line="240" w:lineRule="auto"/>
        <w:jc w:val="both"/>
        <w:rPr>
          <w:b/>
          <w:szCs w:val="28"/>
        </w:rPr>
        <w:sectPr w:rsidR="00516FD0">
          <w:pgSz w:w="16838" w:h="11906" w:orient="landscape"/>
          <w:pgMar w:top="1418" w:right="1276" w:bottom="1134" w:left="1559" w:header="709" w:footer="709" w:gutter="0"/>
          <w:cols w:space="708"/>
          <w:docGrid w:linePitch="360"/>
        </w:sectPr>
      </w:pPr>
    </w:p>
    <w:p w:rsidR="00516FD0" w:rsidRDefault="00315204">
      <w:pPr>
        <w:pStyle w:val="af8"/>
        <w:numPr>
          <w:ilvl w:val="0"/>
          <w:numId w:val="2"/>
        </w:numPr>
        <w:spacing w:after="0" w:line="240" w:lineRule="auto"/>
        <w:ind w:left="0" w:firstLine="709"/>
        <w:jc w:val="both"/>
        <w:rPr>
          <w:b/>
          <w:szCs w:val="28"/>
        </w:rPr>
      </w:pPr>
      <w:r>
        <w:rPr>
          <w:b/>
          <w:szCs w:val="28"/>
        </w:rPr>
        <w:lastRenderedPageBreak/>
        <w:t xml:space="preserve">Адрес, по </w:t>
      </w:r>
      <w:r>
        <w:rPr>
          <w:b/>
          <w:szCs w:val="28"/>
        </w:rPr>
        <w:t>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</w:t>
      </w:r>
      <w:r>
        <w:rPr>
          <w:b/>
          <w:szCs w:val="28"/>
        </w:rPr>
        <w:br/>
        <w:t>об учете прав на земельные участки, а также срок п</w:t>
      </w:r>
      <w:r>
        <w:rPr>
          <w:b/>
          <w:szCs w:val="28"/>
        </w:rPr>
        <w:t>одачи указанных заявлений, время приема заинтересованных лиц для ознакомления</w:t>
      </w:r>
      <w:r>
        <w:rPr>
          <w:b/>
          <w:szCs w:val="28"/>
        </w:rPr>
        <w:br/>
        <w:t>с поступившим ходатайством об установлении публичного сервитута.</w:t>
      </w:r>
    </w:p>
    <w:p w:rsidR="00516FD0" w:rsidRDefault="00315204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Заинтересованные лица могут ознакомиться с поступившим ходатайством об установлении публичного сервитута и прилаг</w:t>
      </w:r>
      <w:r>
        <w:rPr>
          <w:szCs w:val="28"/>
        </w:rPr>
        <w:t>аемой</w:t>
      </w:r>
      <w:r>
        <w:rPr>
          <w:szCs w:val="28"/>
        </w:rPr>
        <w:br/>
        <w:t>к нему схемой расположения границ публичного сервитута:</w:t>
      </w:r>
    </w:p>
    <w:p w:rsidR="00516FD0" w:rsidRDefault="00315204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Департаменте по управлению государственным имуществом Ханты-Мансийского автономного округа – Югры по адресу: г. Ханты-Мансийск, ул. Ленина, дом 54/1, время приема: понедельник, среда, пятница </w:t>
      </w:r>
      <w:r>
        <w:rPr>
          <w:szCs w:val="28"/>
        </w:rPr>
        <w:t>с 14.00 до 17.00.</w:t>
      </w:r>
    </w:p>
    <w:p w:rsidR="00516FD0" w:rsidRDefault="00315204">
      <w:pPr>
        <w:spacing w:after="0" w:line="240" w:lineRule="auto"/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Подать заявление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</w:rPr>
        <w:br/>
        <w:t xml:space="preserve">в течение 15 дней с момента публикации настоящего сообщения, </w:t>
      </w:r>
      <w:r>
        <w:rPr>
          <w:szCs w:val="28"/>
          <w:shd w:val="clear" w:color="auto" w:fill="FFFFFF"/>
        </w:rPr>
        <w:t>заинтересованные лица могут:</w:t>
      </w:r>
    </w:p>
    <w:p w:rsidR="00516FD0" w:rsidRDefault="00315204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в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по управлению государственным имуществом Ханты-Мансийского автономного округа – Югры по адресу: г. Ханты-Мансийск, ул. Ленина, дом 54/1, или на адрес электронной почты </w:t>
      </w:r>
      <w:hyperlink r:id="rId8" w:tooltip="mailto:dgs@admhmao.ru" w:history="1">
        <w:r>
          <w:rPr>
            <w:rStyle w:val="af3"/>
            <w:szCs w:val="28"/>
            <w:lang w:val="en-US"/>
          </w:rPr>
          <w:t>dgs</w:t>
        </w:r>
        <w:r>
          <w:rPr>
            <w:rStyle w:val="af3"/>
            <w:szCs w:val="28"/>
          </w:rPr>
          <w:t>@</w:t>
        </w:r>
        <w:r>
          <w:rPr>
            <w:rStyle w:val="af3"/>
            <w:szCs w:val="28"/>
            <w:lang w:val="en-US"/>
          </w:rPr>
          <w:t>admhmao</w:t>
        </w:r>
        <w:r>
          <w:rPr>
            <w:rStyle w:val="af3"/>
            <w:szCs w:val="28"/>
          </w:rPr>
          <w:t>.</w:t>
        </w:r>
        <w:r>
          <w:rPr>
            <w:rStyle w:val="af3"/>
            <w:szCs w:val="28"/>
            <w:lang w:val="en-US"/>
          </w:rPr>
          <w:t>ru</w:t>
        </w:r>
      </w:hyperlink>
      <w:r>
        <w:rPr>
          <w:szCs w:val="28"/>
        </w:rPr>
        <w:t>;</w:t>
      </w:r>
    </w:p>
    <w:p w:rsidR="00516FD0" w:rsidRDefault="00516FD0">
      <w:pPr>
        <w:spacing w:after="0" w:line="240" w:lineRule="auto"/>
        <w:ind w:firstLine="709"/>
        <w:jc w:val="both"/>
        <w:rPr>
          <w:szCs w:val="28"/>
        </w:rPr>
      </w:pPr>
    </w:p>
    <w:p w:rsidR="00516FD0" w:rsidRDefault="00315204">
      <w:pPr>
        <w:pStyle w:val="af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Официа</w:t>
      </w:r>
      <w:r>
        <w:rPr>
          <w:rFonts w:eastAsia="Times New Roman" w:cs="Times New Roman"/>
          <w:b/>
          <w:szCs w:val="28"/>
          <w:lang w:eastAsia="ru-RU"/>
        </w:rPr>
        <w:t>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</w:p>
    <w:p w:rsidR="00516FD0" w:rsidRDefault="00315204">
      <w:pPr>
        <w:spacing w:after="0" w:line="240" w:lineRule="auto"/>
        <w:ind w:firstLine="709"/>
        <w:jc w:val="both"/>
        <w:rPr>
          <w:rStyle w:val="af3"/>
          <w:szCs w:val="28"/>
        </w:rPr>
      </w:pPr>
      <w:r>
        <w:rPr>
          <w:szCs w:val="28"/>
        </w:rPr>
        <w:t xml:space="preserve">- </w:t>
      </w:r>
      <w:hyperlink r:id="rId9" w:tooltip="https://depgosim.admhmao.ru/" w:history="1">
        <w:r>
          <w:rPr>
            <w:rStyle w:val="af3"/>
            <w:szCs w:val="28"/>
            <w:lang w:val="en-US"/>
          </w:rPr>
          <w:t>https</w:t>
        </w:r>
        <w:r>
          <w:rPr>
            <w:rStyle w:val="af3"/>
            <w:szCs w:val="28"/>
          </w:rPr>
          <w:t>://</w:t>
        </w:r>
        <w:r>
          <w:rPr>
            <w:rStyle w:val="af3"/>
            <w:szCs w:val="28"/>
            <w:lang w:val="en-US"/>
          </w:rPr>
          <w:t>depg</w:t>
        </w:r>
        <w:r>
          <w:rPr>
            <w:rStyle w:val="af3"/>
            <w:szCs w:val="28"/>
            <w:lang w:val="en-US"/>
          </w:rPr>
          <w:t>osim</w:t>
        </w:r>
        <w:r>
          <w:rPr>
            <w:rStyle w:val="af3"/>
            <w:szCs w:val="28"/>
          </w:rPr>
          <w:t>.</w:t>
        </w:r>
        <w:r>
          <w:rPr>
            <w:rStyle w:val="af3"/>
            <w:szCs w:val="28"/>
            <w:lang w:val="en-US"/>
          </w:rPr>
          <w:t>admhmao</w:t>
        </w:r>
        <w:r>
          <w:rPr>
            <w:rStyle w:val="af3"/>
            <w:szCs w:val="28"/>
          </w:rPr>
          <w:t>.</w:t>
        </w:r>
        <w:r>
          <w:rPr>
            <w:rStyle w:val="af3"/>
            <w:szCs w:val="28"/>
            <w:lang w:val="en-US"/>
          </w:rPr>
          <w:t>ru</w:t>
        </w:r>
        <w:r>
          <w:rPr>
            <w:rStyle w:val="af3"/>
            <w:szCs w:val="28"/>
          </w:rPr>
          <w:t>/</w:t>
        </w:r>
      </w:hyperlink>
    </w:p>
    <w:p w:rsidR="00516FD0" w:rsidRDefault="00315204">
      <w:pPr>
        <w:spacing w:after="0" w:line="240" w:lineRule="auto"/>
        <w:ind w:firstLine="709"/>
        <w:jc w:val="both"/>
        <w:rPr>
          <w:rStyle w:val="af3"/>
        </w:rPr>
      </w:pPr>
      <w:r>
        <w:rPr>
          <w:szCs w:val="28"/>
        </w:rPr>
        <w:t xml:space="preserve">- </w:t>
      </w:r>
      <w:hyperlink r:id="rId10" w:tooltip="https://www.n-vartovsk.ru/" w:history="1">
        <w:r>
          <w:rPr>
            <w:rStyle w:val="af3"/>
          </w:rPr>
          <w:t>https://www.n-vartovsk.ru/</w:t>
        </w:r>
      </w:hyperlink>
    </w:p>
    <w:p w:rsidR="00516FD0" w:rsidRDefault="00315204">
      <w:pPr>
        <w:spacing w:after="0" w:line="240" w:lineRule="auto"/>
        <w:ind w:firstLine="709"/>
        <w:jc w:val="both"/>
        <w:rPr>
          <w:rStyle w:val="af3"/>
        </w:rPr>
      </w:pPr>
      <w:r>
        <w:rPr>
          <w:szCs w:val="28"/>
        </w:rPr>
        <w:t xml:space="preserve">- </w:t>
      </w:r>
      <w:r>
        <w:rPr>
          <w:rStyle w:val="af3"/>
        </w:rPr>
        <w:t>https://nvraion.ru/</w:t>
      </w:r>
    </w:p>
    <w:p w:rsidR="00516FD0" w:rsidRDefault="00516FD0">
      <w:pPr>
        <w:spacing w:after="0" w:line="240" w:lineRule="auto"/>
        <w:ind w:firstLine="709"/>
        <w:jc w:val="both"/>
      </w:pPr>
    </w:p>
    <w:p w:rsidR="00516FD0" w:rsidRDefault="00516FD0">
      <w:pPr>
        <w:spacing w:after="0" w:line="240" w:lineRule="auto"/>
        <w:ind w:firstLine="567"/>
        <w:jc w:val="both"/>
        <w:rPr>
          <w:szCs w:val="28"/>
        </w:rPr>
      </w:pPr>
    </w:p>
    <w:p w:rsidR="00516FD0" w:rsidRDefault="00315204">
      <w:pPr>
        <w:spacing w:after="0" w:line="240" w:lineRule="auto"/>
        <w:ind w:left="2127" w:hanging="1701"/>
        <w:jc w:val="both"/>
        <w:rPr>
          <w:szCs w:val="28"/>
        </w:rPr>
      </w:pPr>
      <w:r>
        <w:rPr>
          <w:szCs w:val="28"/>
        </w:rPr>
        <w:t>Приложение: Описание местоположения границ публичного сервитута</w:t>
      </w:r>
    </w:p>
    <w:p w:rsidR="00516FD0" w:rsidRDefault="00516FD0">
      <w:pPr>
        <w:spacing w:after="0" w:line="240" w:lineRule="auto"/>
        <w:ind w:firstLine="567"/>
        <w:jc w:val="both"/>
        <w:rPr>
          <w:sz w:val="2"/>
          <w:szCs w:val="2"/>
        </w:rPr>
      </w:pPr>
    </w:p>
    <w:sectPr w:rsidR="00516FD0">
      <w:headerReference w:type="first" r:id="rId11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204" w:rsidRDefault="00315204">
      <w:pPr>
        <w:spacing w:after="0" w:line="240" w:lineRule="auto"/>
      </w:pPr>
      <w:r>
        <w:separator/>
      </w:r>
    </w:p>
  </w:endnote>
  <w:endnote w:type="continuationSeparator" w:id="0">
    <w:p w:rsidR="00315204" w:rsidRDefault="0031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204" w:rsidRDefault="00315204">
      <w:pPr>
        <w:spacing w:after="0" w:line="240" w:lineRule="auto"/>
      </w:pPr>
      <w:r>
        <w:separator/>
      </w:r>
    </w:p>
  </w:footnote>
  <w:footnote w:type="continuationSeparator" w:id="0">
    <w:p w:rsidR="00315204" w:rsidRDefault="00315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D0" w:rsidRDefault="00315204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BF22B0">
      <w:rPr>
        <w:noProof/>
      </w:rPr>
      <w:t>2</w:t>
    </w:r>
    <w:r>
      <w:fldChar w:fldCharType="end"/>
    </w:r>
  </w:p>
  <w:p w:rsidR="00516FD0" w:rsidRDefault="00516FD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D0" w:rsidRDefault="00315204">
    <w:pPr>
      <w:pStyle w:val="af4"/>
      <w:jc w:val="center"/>
    </w:pPr>
    <w:r>
      <w:t>25</w:t>
    </w:r>
  </w:p>
  <w:p w:rsidR="00516FD0" w:rsidRDefault="00516FD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716"/>
    <w:multiLevelType w:val="hybridMultilevel"/>
    <w:tmpl w:val="A456FB7E"/>
    <w:lvl w:ilvl="0" w:tplc="B4C2FA0A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0F6B6B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845C3C3E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8AE857A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CA2353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A872C38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0CC433B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9D8DEA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A929FC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C210E03"/>
    <w:multiLevelType w:val="hybridMultilevel"/>
    <w:tmpl w:val="80B29FFC"/>
    <w:lvl w:ilvl="0" w:tplc="2BC47E3E">
      <w:start w:val="1"/>
      <w:numFmt w:val="decimal"/>
      <w:lvlText w:val="%1)"/>
      <w:lvlJc w:val="left"/>
      <w:pPr>
        <w:ind w:left="1131" w:hanging="564"/>
      </w:pPr>
      <w:rPr>
        <w:rFonts w:hint="default"/>
      </w:rPr>
    </w:lvl>
    <w:lvl w:ilvl="1" w:tplc="B92A3A0A">
      <w:start w:val="1"/>
      <w:numFmt w:val="lowerLetter"/>
      <w:lvlText w:val="%2."/>
      <w:lvlJc w:val="left"/>
      <w:pPr>
        <w:ind w:left="1647" w:hanging="360"/>
      </w:pPr>
    </w:lvl>
    <w:lvl w:ilvl="2" w:tplc="11402528">
      <w:start w:val="1"/>
      <w:numFmt w:val="lowerRoman"/>
      <w:lvlText w:val="%3."/>
      <w:lvlJc w:val="right"/>
      <w:pPr>
        <w:ind w:left="2367" w:hanging="180"/>
      </w:pPr>
    </w:lvl>
    <w:lvl w:ilvl="3" w:tplc="EB5CC378">
      <w:start w:val="1"/>
      <w:numFmt w:val="decimal"/>
      <w:lvlText w:val="%4."/>
      <w:lvlJc w:val="left"/>
      <w:pPr>
        <w:ind w:left="3087" w:hanging="360"/>
      </w:pPr>
    </w:lvl>
    <w:lvl w:ilvl="4" w:tplc="789A42BA">
      <w:start w:val="1"/>
      <w:numFmt w:val="lowerLetter"/>
      <w:lvlText w:val="%5."/>
      <w:lvlJc w:val="left"/>
      <w:pPr>
        <w:ind w:left="3807" w:hanging="360"/>
      </w:pPr>
    </w:lvl>
    <w:lvl w:ilvl="5" w:tplc="386A8DB4">
      <w:start w:val="1"/>
      <w:numFmt w:val="lowerRoman"/>
      <w:lvlText w:val="%6."/>
      <w:lvlJc w:val="right"/>
      <w:pPr>
        <w:ind w:left="4527" w:hanging="180"/>
      </w:pPr>
    </w:lvl>
    <w:lvl w:ilvl="6" w:tplc="ACFA7C96">
      <w:start w:val="1"/>
      <w:numFmt w:val="decimal"/>
      <w:lvlText w:val="%7."/>
      <w:lvlJc w:val="left"/>
      <w:pPr>
        <w:ind w:left="5247" w:hanging="360"/>
      </w:pPr>
    </w:lvl>
    <w:lvl w:ilvl="7" w:tplc="2870CA24">
      <w:start w:val="1"/>
      <w:numFmt w:val="lowerLetter"/>
      <w:lvlText w:val="%8."/>
      <w:lvlJc w:val="left"/>
      <w:pPr>
        <w:ind w:left="5967" w:hanging="360"/>
      </w:pPr>
    </w:lvl>
    <w:lvl w:ilvl="8" w:tplc="46B4B2D6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D823F9"/>
    <w:multiLevelType w:val="multilevel"/>
    <w:tmpl w:val="1DACA1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4979608A"/>
    <w:multiLevelType w:val="hybridMultilevel"/>
    <w:tmpl w:val="A268DA44"/>
    <w:lvl w:ilvl="0" w:tplc="0AEAFC1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8423F9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1181B0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8E4D5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E4C516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C26554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5FE941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74A1D9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C0A26F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FD0"/>
    <w:rsid w:val="00315204"/>
    <w:rsid w:val="00516FD0"/>
    <w:rsid w:val="00BF2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379C0-70A5-4CFB-874F-447F7C32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@admhma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s://www.n-vartovs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pgosim.adm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5125</Words>
  <Characters>29215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Белозерцев Олег Юрьевич</dc:creator>
  <cp:lastModifiedBy>Фирсанова Александра Владимировна</cp:lastModifiedBy>
  <cp:revision>2</cp:revision>
  <dcterms:created xsi:type="dcterms:W3CDTF">2025-02-26T06:16:00Z</dcterms:created>
  <dcterms:modified xsi:type="dcterms:W3CDTF">2025-02-26T06:16:00Z</dcterms:modified>
</cp:coreProperties>
</file>