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«Благоустройство школьного стадиона СШ№10» (далее —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Нижневартовск, 4 мкр., проспект Победы 20В ( территория школы №10).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 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28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.07.2025 по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01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.10.2025 (окончательный расчет по проекту).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3.  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В рамках муниципального контракта с подрядной организацией ИП Абелян Гагик были выполнены следующие работы: с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оздана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многофункциональная площадка для мини футбола, волейбола, баскетбола с покрытием из резиновой крошки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выполнен монтаж бордюра для площадки и спортивного оборудования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произведена заливка бетона с армированием</w:t>
      </w:r>
      <w:r/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Количество граждан, принявших трудовое участие в реализации инициативного проекта: 8 человек приняли участие в работах по очистке территории. 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 не заявлено.</w:t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p>
      <w:pPr>
        <w:pStyle w:val="818"/>
        <w:jc w:val="right"/>
        <w:spacing w:before="0" w:after="140" w:line="120" w:lineRule="auto"/>
      </w:pPr>
      <w:r/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6 413 772,80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6 091 082,80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322 690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6 413 772,80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Arial" w:cs="Times New Roman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0" w:right="0" w:firstLine="0"/>
              <w:jc w:val="center"/>
              <w:spacing w:line="253" w:lineRule="atLeast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0" w:right="0" w:firstLine="0"/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link w:val="666"/>
    <w:uiPriority w:val="35"/>
    <w:rPr>
      <w:b/>
      <w:bCs/>
      <w:color w:val="4f81bd" w:themeColor="accent1"/>
      <w:sz w:val="18"/>
      <w:szCs w:val="18"/>
    </w:rPr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basedOn w:val="808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14</cp:revision>
  <dcterms:modified xsi:type="dcterms:W3CDTF">2025-10-31T07:32:25Z</dcterms:modified>
</cp:coreProperties>
</file>