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B5E" w:rsidRDefault="00473B5E" w:rsidP="00473B5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3B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Отношение жителей города к благоустройству </w:t>
      </w:r>
    </w:p>
    <w:p w:rsidR="00473B5E" w:rsidRDefault="00473B5E" w:rsidP="00473B5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3B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территории города Нижневартовска </w:t>
      </w:r>
    </w:p>
    <w:p w:rsidR="00473B5E" w:rsidRPr="00473B5E" w:rsidRDefault="00473B5E" w:rsidP="00473B5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3B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(краткая информация)</w:t>
      </w:r>
    </w:p>
    <w:p w:rsidR="00473B5E" w:rsidRPr="00473B5E" w:rsidRDefault="00473B5E" w:rsidP="00473B5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3B5E" w:rsidRDefault="00473B5E" w:rsidP="004F53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Исследование проводилось </w:t>
      </w:r>
      <w:r w:rsidR="002F444E" w:rsidRPr="00D839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отделом анализа общественного мнения </w:t>
      </w:r>
      <w:r w:rsidR="002F444E" w:rsidRPr="00D83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по работе с обращениями граждан и юридических лиц департамента общественных коммуникаций в </w:t>
      </w:r>
      <w:r w:rsidR="002F4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ноябре </w:t>
      </w:r>
      <w:r w:rsidR="007967D9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2F4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473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73B5E" w:rsidRDefault="00473B5E" w:rsidP="00473B5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3B5E" w:rsidRPr="00473B5E" w:rsidRDefault="00473B5E" w:rsidP="00473B5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3B5E">
        <w:rPr>
          <w:rFonts w:ascii="Times New Roman" w:hAnsi="Times New Roman" w:cs="Times New Roman"/>
          <w:sz w:val="28"/>
          <w:szCs w:val="28"/>
        </w:rPr>
        <w:t xml:space="preserve">Настоящий опрос был призван выяснить, как сегодня горожане оценивают благоустройство города и насколько они довольны изменениями, произошедшими за последний год. </w:t>
      </w:r>
    </w:p>
    <w:p w:rsidR="00473B5E" w:rsidRPr="00473B5E" w:rsidRDefault="00A83CBB" w:rsidP="00473B5E">
      <w:pPr>
        <w:spacing w:after="20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11,4</w:t>
      </w:r>
      <w:r w:rsidR="00CC32F1">
        <w:rPr>
          <w:rFonts w:ascii="Times New Roman" w:hAnsi="Times New Roman" w:cs="Times New Roman"/>
          <w:sz w:val="28"/>
          <w:szCs w:val="28"/>
        </w:rPr>
        <w:t>%</w:t>
      </w:r>
      <w:r w:rsidR="00473B5E" w:rsidRPr="00473B5E">
        <w:rPr>
          <w:rFonts w:ascii="Times New Roman" w:hAnsi="Times New Roman" w:cs="Times New Roman"/>
          <w:sz w:val="28"/>
          <w:szCs w:val="28"/>
        </w:rPr>
        <w:t xml:space="preserve"> участников опроса считают, что Нижневартовск благоустроен отлично. </w:t>
      </w:r>
      <w:r>
        <w:rPr>
          <w:rFonts w:ascii="Times New Roman" w:hAnsi="Times New Roman" w:cs="Times New Roman"/>
          <w:sz w:val="28"/>
          <w:szCs w:val="28"/>
        </w:rPr>
        <w:t>Чуть менее п</w:t>
      </w:r>
      <w:r w:rsidR="0097253F">
        <w:rPr>
          <w:rFonts w:ascii="Times New Roman" w:hAnsi="Times New Roman" w:cs="Times New Roman"/>
          <w:sz w:val="28"/>
          <w:szCs w:val="28"/>
        </w:rPr>
        <w:t>оловин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7253F">
        <w:rPr>
          <w:rFonts w:ascii="Times New Roman" w:hAnsi="Times New Roman" w:cs="Times New Roman"/>
          <w:sz w:val="28"/>
          <w:szCs w:val="28"/>
        </w:rPr>
        <w:t xml:space="preserve"> </w:t>
      </w:r>
      <w:r w:rsidR="005A6C04">
        <w:rPr>
          <w:rFonts w:ascii="Times New Roman" w:hAnsi="Times New Roman" w:cs="Times New Roman"/>
          <w:sz w:val="28"/>
          <w:szCs w:val="28"/>
        </w:rPr>
        <w:t>опрошенных</w:t>
      </w:r>
      <w:r w:rsidR="00473B5E" w:rsidRPr="00473B5E">
        <w:rPr>
          <w:rFonts w:ascii="Times New Roman" w:hAnsi="Times New Roman" w:cs="Times New Roman"/>
          <w:sz w:val="28"/>
          <w:szCs w:val="28"/>
        </w:rPr>
        <w:t xml:space="preserve"> </w:t>
      </w:r>
      <w:r w:rsidR="005A6C0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46,0</w:t>
      </w:r>
      <w:r w:rsidR="005A6C04">
        <w:rPr>
          <w:rFonts w:ascii="Times New Roman" w:hAnsi="Times New Roman" w:cs="Times New Roman"/>
          <w:sz w:val="28"/>
          <w:szCs w:val="28"/>
        </w:rPr>
        <w:t xml:space="preserve">%) </w:t>
      </w:r>
      <w:r w:rsidR="00473B5E" w:rsidRPr="00473B5E">
        <w:rPr>
          <w:rFonts w:ascii="Times New Roman" w:hAnsi="Times New Roman" w:cs="Times New Roman"/>
          <w:sz w:val="28"/>
          <w:szCs w:val="28"/>
        </w:rPr>
        <w:t xml:space="preserve">ответили, что степень благоустройства города их удовлетворяет, но есть недочеты. </w:t>
      </w:r>
      <w:r>
        <w:rPr>
          <w:rFonts w:ascii="Times New Roman" w:hAnsi="Times New Roman" w:cs="Times New Roman"/>
          <w:sz w:val="28"/>
          <w:szCs w:val="28"/>
        </w:rPr>
        <w:t>30,3</w:t>
      </w:r>
      <w:r w:rsidR="00622157">
        <w:rPr>
          <w:rFonts w:ascii="Times New Roman" w:hAnsi="Times New Roman" w:cs="Times New Roman"/>
          <w:sz w:val="28"/>
          <w:szCs w:val="28"/>
        </w:rPr>
        <w:t>% опрошенных отмечают,</w:t>
      </w:r>
      <w:r w:rsidR="00473B5E" w:rsidRPr="00473B5E">
        <w:rPr>
          <w:rFonts w:ascii="Times New Roman" w:hAnsi="Times New Roman" w:cs="Times New Roman"/>
          <w:sz w:val="28"/>
          <w:szCs w:val="28"/>
        </w:rPr>
        <w:t xml:space="preserve"> что Нижневартовск бл</w:t>
      </w:r>
      <w:r w:rsidR="00622157">
        <w:rPr>
          <w:rFonts w:ascii="Times New Roman" w:hAnsi="Times New Roman" w:cs="Times New Roman"/>
          <w:sz w:val="28"/>
          <w:szCs w:val="28"/>
        </w:rPr>
        <w:t>агоустроен посредственно</w:t>
      </w:r>
      <w:r w:rsidR="00473B5E" w:rsidRPr="00473B5E">
        <w:rPr>
          <w:rFonts w:ascii="Times New Roman" w:hAnsi="Times New Roman" w:cs="Times New Roman"/>
          <w:sz w:val="28"/>
          <w:szCs w:val="28"/>
        </w:rPr>
        <w:t>. О том, что город совер</w:t>
      </w:r>
      <w:r w:rsidR="00622157">
        <w:rPr>
          <w:rFonts w:ascii="Times New Roman" w:hAnsi="Times New Roman" w:cs="Times New Roman"/>
          <w:sz w:val="28"/>
          <w:szCs w:val="28"/>
        </w:rPr>
        <w:t xml:space="preserve">шенно неблагоустроен заявили </w:t>
      </w:r>
      <w:r>
        <w:rPr>
          <w:rFonts w:ascii="Times New Roman" w:hAnsi="Times New Roman" w:cs="Times New Roman"/>
          <w:sz w:val="28"/>
          <w:szCs w:val="28"/>
        </w:rPr>
        <w:t>10,6</w:t>
      </w:r>
      <w:r w:rsidR="00473B5E" w:rsidRPr="00473B5E">
        <w:rPr>
          <w:rFonts w:ascii="Times New Roman" w:hAnsi="Times New Roman" w:cs="Times New Roman"/>
          <w:sz w:val="28"/>
          <w:szCs w:val="28"/>
        </w:rPr>
        <w:t>% опрошенных</w:t>
      </w:r>
      <w:r w:rsidR="005202CD">
        <w:rPr>
          <w:rFonts w:ascii="Times New Roman" w:hAnsi="Times New Roman" w:cs="Times New Roman"/>
          <w:sz w:val="28"/>
          <w:szCs w:val="28"/>
        </w:rPr>
        <w:t xml:space="preserve"> (рис.1)</w:t>
      </w:r>
      <w:r w:rsidR="00473B5E" w:rsidRPr="00473B5E">
        <w:rPr>
          <w:rFonts w:ascii="Times New Roman" w:hAnsi="Times New Roman" w:cs="Times New Roman"/>
          <w:sz w:val="28"/>
          <w:szCs w:val="28"/>
        </w:rPr>
        <w:t>.</w:t>
      </w:r>
    </w:p>
    <w:p w:rsidR="00473B5E" w:rsidRPr="00473B5E" w:rsidRDefault="00A83CBB" w:rsidP="00FA245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7DF3FD3" wp14:editId="1A562A98">
            <wp:extent cx="5940425" cy="3188970"/>
            <wp:effectExtent l="0" t="0" r="3175" b="1143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622157" w:rsidRDefault="00473B5E" w:rsidP="0062215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2157">
        <w:rPr>
          <w:rFonts w:ascii="Times New Roman" w:hAnsi="Times New Roman" w:cs="Times New Roman"/>
          <w:sz w:val="24"/>
          <w:szCs w:val="24"/>
        </w:rPr>
        <w:t>Рис.</w:t>
      </w:r>
      <w:r w:rsidR="00FA2453" w:rsidRPr="00622157">
        <w:rPr>
          <w:rFonts w:ascii="Times New Roman" w:hAnsi="Times New Roman" w:cs="Times New Roman"/>
          <w:sz w:val="24"/>
          <w:szCs w:val="24"/>
        </w:rPr>
        <w:t>1</w:t>
      </w:r>
      <w:r w:rsidRPr="00622157">
        <w:rPr>
          <w:rFonts w:ascii="Times New Roman" w:hAnsi="Times New Roman" w:cs="Times New Roman"/>
          <w:sz w:val="24"/>
          <w:szCs w:val="24"/>
        </w:rPr>
        <w:t xml:space="preserve">. Распределение ответов </w:t>
      </w:r>
      <w:r w:rsidR="00DC36D2">
        <w:rPr>
          <w:rFonts w:ascii="Times New Roman" w:hAnsi="Times New Roman" w:cs="Times New Roman"/>
          <w:sz w:val="24"/>
          <w:szCs w:val="24"/>
        </w:rPr>
        <w:t xml:space="preserve">респондентов </w:t>
      </w:r>
      <w:r w:rsidRPr="00622157">
        <w:rPr>
          <w:rFonts w:ascii="Times New Roman" w:hAnsi="Times New Roman" w:cs="Times New Roman"/>
          <w:sz w:val="24"/>
          <w:szCs w:val="24"/>
        </w:rPr>
        <w:t>на вопрос</w:t>
      </w:r>
      <w:r w:rsidR="00622157">
        <w:rPr>
          <w:rFonts w:ascii="Times New Roman" w:hAnsi="Times New Roman" w:cs="Times New Roman"/>
          <w:sz w:val="24"/>
          <w:szCs w:val="24"/>
        </w:rPr>
        <w:t>:</w:t>
      </w:r>
      <w:r w:rsidRPr="006221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2453" w:rsidRPr="00D427C6" w:rsidRDefault="00473B5E" w:rsidP="00D427C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2157">
        <w:rPr>
          <w:rFonts w:ascii="Times New Roman" w:hAnsi="Times New Roman" w:cs="Times New Roman"/>
          <w:b/>
          <w:sz w:val="24"/>
          <w:szCs w:val="24"/>
        </w:rPr>
        <w:t>«Удовлетворяет ли Вас степень благоустройства Нижневартовска?»</w:t>
      </w:r>
      <w:r w:rsidR="00622157">
        <w:rPr>
          <w:rFonts w:ascii="Times New Roman" w:hAnsi="Times New Roman" w:cs="Times New Roman"/>
          <w:b/>
          <w:sz w:val="24"/>
          <w:szCs w:val="24"/>
        </w:rPr>
        <w:t>,</w:t>
      </w:r>
      <w:r w:rsidRPr="00622157">
        <w:rPr>
          <w:rFonts w:ascii="Times New Roman" w:hAnsi="Times New Roman" w:cs="Times New Roman"/>
          <w:sz w:val="24"/>
          <w:szCs w:val="24"/>
        </w:rPr>
        <w:t xml:space="preserve"> (%)</w:t>
      </w:r>
    </w:p>
    <w:p w:rsidR="00473B5E" w:rsidRPr="00473B5E" w:rsidRDefault="00473B5E" w:rsidP="00473B5E">
      <w:pPr>
        <w:spacing w:after="20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3B5E">
        <w:rPr>
          <w:rFonts w:ascii="Times New Roman" w:hAnsi="Times New Roman" w:cs="Times New Roman"/>
          <w:sz w:val="28"/>
          <w:szCs w:val="28"/>
        </w:rPr>
        <w:t xml:space="preserve">Положительную динамику в сфере благоустройства города за последний год отмечают </w:t>
      </w:r>
      <w:r w:rsidR="00AE1A83">
        <w:rPr>
          <w:rFonts w:ascii="Times New Roman" w:hAnsi="Times New Roman" w:cs="Times New Roman"/>
          <w:sz w:val="28"/>
          <w:szCs w:val="28"/>
        </w:rPr>
        <w:t>61,1</w:t>
      </w:r>
      <w:r w:rsidRPr="00473B5E">
        <w:rPr>
          <w:rFonts w:ascii="Times New Roman" w:hAnsi="Times New Roman" w:cs="Times New Roman"/>
          <w:sz w:val="28"/>
          <w:szCs w:val="28"/>
        </w:rPr>
        <w:t xml:space="preserve">% опрошенных. О том, что ситуация не меняется говорят </w:t>
      </w:r>
      <w:r w:rsidR="00AE1A83">
        <w:rPr>
          <w:rFonts w:ascii="Times New Roman" w:hAnsi="Times New Roman" w:cs="Times New Roman"/>
          <w:sz w:val="28"/>
          <w:szCs w:val="28"/>
        </w:rPr>
        <w:t>26,0</w:t>
      </w:r>
      <w:r w:rsidRPr="00473B5E">
        <w:rPr>
          <w:rFonts w:ascii="Times New Roman" w:hAnsi="Times New Roman" w:cs="Times New Roman"/>
          <w:sz w:val="28"/>
          <w:szCs w:val="28"/>
        </w:rPr>
        <w:t xml:space="preserve">%. Об ухудшении ситуации заявили </w:t>
      </w:r>
      <w:r w:rsidR="00DC36D2">
        <w:rPr>
          <w:rFonts w:ascii="Times New Roman" w:hAnsi="Times New Roman" w:cs="Times New Roman"/>
          <w:sz w:val="28"/>
          <w:szCs w:val="28"/>
        </w:rPr>
        <w:t xml:space="preserve">менее </w:t>
      </w:r>
      <w:r w:rsidR="00AE1A83">
        <w:rPr>
          <w:rFonts w:ascii="Times New Roman" w:hAnsi="Times New Roman" w:cs="Times New Roman"/>
          <w:sz w:val="28"/>
          <w:szCs w:val="28"/>
        </w:rPr>
        <w:t>десяти</w:t>
      </w:r>
      <w:r w:rsidR="00DC36D2">
        <w:rPr>
          <w:rFonts w:ascii="Times New Roman" w:hAnsi="Times New Roman" w:cs="Times New Roman"/>
          <w:sz w:val="28"/>
          <w:szCs w:val="28"/>
        </w:rPr>
        <w:t xml:space="preserve"> процентов (</w:t>
      </w:r>
      <w:r w:rsidR="005C61E4">
        <w:rPr>
          <w:rFonts w:ascii="Times New Roman" w:hAnsi="Times New Roman" w:cs="Times New Roman"/>
          <w:sz w:val="28"/>
          <w:szCs w:val="28"/>
        </w:rPr>
        <w:t>9,1</w:t>
      </w:r>
      <w:r w:rsidRPr="00473B5E">
        <w:rPr>
          <w:rFonts w:ascii="Times New Roman" w:hAnsi="Times New Roman" w:cs="Times New Roman"/>
          <w:sz w:val="28"/>
          <w:szCs w:val="28"/>
        </w:rPr>
        <w:t>%</w:t>
      </w:r>
      <w:r w:rsidR="00DC36D2">
        <w:rPr>
          <w:rFonts w:ascii="Times New Roman" w:hAnsi="Times New Roman" w:cs="Times New Roman"/>
          <w:sz w:val="28"/>
          <w:szCs w:val="28"/>
        </w:rPr>
        <w:t>)</w:t>
      </w:r>
      <w:r w:rsidRPr="00473B5E">
        <w:rPr>
          <w:rFonts w:ascii="Times New Roman" w:hAnsi="Times New Roman" w:cs="Times New Roman"/>
          <w:sz w:val="28"/>
          <w:szCs w:val="28"/>
        </w:rPr>
        <w:t xml:space="preserve"> участников опроса</w:t>
      </w:r>
      <w:r w:rsidR="005527B7">
        <w:rPr>
          <w:rFonts w:ascii="Times New Roman" w:hAnsi="Times New Roman" w:cs="Times New Roman"/>
          <w:sz w:val="28"/>
          <w:szCs w:val="28"/>
        </w:rPr>
        <w:t xml:space="preserve"> (рис.2)</w:t>
      </w:r>
      <w:r w:rsidRPr="00473B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3B5E" w:rsidRPr="00473B5E" w:rsidRDefault="00AE1A83" w:rsidP="00FA2453">
      <w:pPr>
        <w:spacing w:after="0" w:line="276" w:lineRule="auto"/>
        <w:jc w:val="center"/>
        <w:rPr>
          <w:b/>
          <w:smallCaps/>
        </w:rPr>
      </w:pPr>
      <w:r>
        <w:rPr>
          <w:noProof/>
          <w:lang w:eastAsia="ru-RU"/>
        </w:rPr>
        <w:lastRenderedPageBreak/>
        <w:drawing>
          <wp:inline distT="0" distB="0" distL="0" distR="0" wp14:anchorId="04E15B0C" wp14:editId="79678BA3">
            <wp:extent cx="5940425" cy="2902226"/>
            <wp:effectExtent l="0" t="0" r="3175" b="1270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D4525" w:rsidRDefault="00473B5E" w:rsidP="002D452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4525">
        <w:rPr>
          <w:rFonts w:ascii="Times New Roman" w:hAnsi="Times New Roman" w:cs="Times New Roman"/>
          <w:sz w:val="24"/>
          <w:szCs w:val="24"/>
        </w:rPr>
        <w:t>Рис.</w:t>
      </w:r>
      <w:r w:rsidR="00FA2453" w:rsidRPr="002D4525">
        <w:rPr>
          <w:rFonts w:ascii="Times New Roman" w:hAnsi="Times New Roman" w:cs="Times New Roman"/>
          <w:sz w:val="24"/>
          <w:szCs w:val="24"/>
        </w:rPr>
        <w:t>2</w:t>
      </w:r>
      <w:r w:rsidRPr="002D4525">
        <w:rPr>
          <w:rFonts w:ascii="Times New Roman" w:hAnsi="Times New Roman" w:cs="Times New Roman"/>
          <w:sz w:val="24"/>
          <w:szCs w:val="24"/>
        </w:rPr>
        <w:t xml:space="preserve">. Распределение ответов </w:t>
      </w:r>
      <w:r w:rsidR="00DC36D2">
        <w:rPr>
          <w:rFonts w:ascii="Times New Roman" w:hAnsi="Times New Roman" w:cs="Times New Roman"/>
          <w:sz w:val="24"/>
          <w:szCs w:val="24"/>
        </w:rPr>
        <w:t xml:space="preserve">респондентов </w:t>
      </w:r>
      <w:r w:rsidRPr="002D4525">
        <w:rPr>
          <w:rFonts w:ascii="Times New Roman" w:hAnsi="Times New Roman" w:cs="Times New Roman"/>
          <w:sz w:val="24"/>
          <w:szCs w:val="24"/>
        </w:rPr>
        <w:t>на вопрос</w:t>
      </w:r>
      <w:r w:rsidR="002D4525" w:rsidRPr="002D4525">
        <w:rPr>
          <w:rFonts w:ascii="Times New Roman" w:hAnsi="Times New Roman" w:cs="Times New Roman"/>
          <w:sz w:val="24"/>
          <w:szCs w:val="24"/>
        </w:rPr>
        <w:t>:</w:t>
      </w:r>
      <w:r w:rsidRPr="002D45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B5E" w:rsidRPr="002D4525" w:rsidRDefault="00473B5E" w:rsidP="002D452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4525">
        <w:rPr>
          <w:rFonts w:ascii="Times New Roman" w:hAnsi="Times New Roman" w:cs="Times New Roman"/>
          <w:b/>
          <w:sz w:val="24"/>
          <w:szCs w:val="24"/>
        </w:rPr>
        <w:t>«На Ваш взгляд, как изменилась ситуация с благоустройством города за последний год?»</w:t>
      </w:r>
      <w:r w:rsidR="002D4525">
        <w:rPr>
          <w:rFonts w:ascii="Times New Roman" w:hAnsi="Times New Roman" w:cs="Times New Roman"/>
          <w:sz w:val="24"/>
          <w:szCs w:val="24"/>
        </w:rPr>
        <w:t>,</w:t>
      </w:r>
      <w:r w:rsidRPr="002D45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4525">
        <w:rPr>
          <w:rFonts w:ascii="Times New Roman" w:hAnsi="Times New Roman" w:cs="Times New Roman"/>
          <w:sz w:val="24"/>
          <w:szCs w:val="24"/>
        </w:rPr>
        <w:t>(%)</w:t>
      </w:r>
    </w:p>
    <w:p w:rsidR="00CA0077" w:rsidRDefault="00CA0077" w:rsidP="00DC36D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2453" w:rsidRDefault="00473B5E" w:rsidP="00FA245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B5E">
        <w:rPr>
          <w:rFonts w:ascii="Times New Roman" w:hAnsi="Times New Roman" w:cs="Times New Roman"/>
          <w:sz w:val="28"/>
          <w:szCs w:val="28"/>
        </w:rPr>
        <w:t xml:space="preserve">В ходе опроса мы поинтересовались у жителей города какой объект города требует первостепенного благоустройства. </w:t>
      </w:r>
      <w:r w:rsidR="00FA2453" w:rsidRPr="00473B5E">
        <w:rPr>
          <w:rFonts w:ascii="Times New Roman" w:hAnsi="Times New Roman" w:cs="Times New Roman"/>
          <w:sz w:val="28"/>
          <w:szCs w:val="28"/>
        </w:rPr>
        <w:t xml:space="preserve">Первые места в рейтинге объектов заняли </w:t>
      </w:r>
      <w:r w:rsidR="0080721C">
        <w:rPr>
          <w:rFonts w:ascii="Times New Roman" w:hAnsi="Times New Roman" w:cs="Times New Roman"/>
          <w:sz w:val="28"/>
          <w:szCs w:val="28"/>
        </w:rPr>
        <w:t>парк Победы</w:t>
      </w:r>
      <w:r w:rsidR="00FE0C30" w:rsidRPr="00473B5E">
        <w:rPr>
          <w:rFonts w:ascii="Times New Roman" w:hAnsi="Times New Roman" w:cs="Times New Roman"/>
          <w:sz w:val="28"/>
          <w:szCs w:val="28"/>
        </w:rPr>
        <w:t xml:space="preserve"> (</w:t>
      </w:r>
      <w:r w:rsidR="0080721C">
        <w:rPr>
          <w:rFonts w:ascii="Times New Roman" w:hAnsi="Times New Roman" w:cs="Times New Roman"/>
          <w:sz w:val="28"/>
          <w:szCs w:val="28"/>
        </w:rPr>
        <w:t>55,1</w:t>
      </w:r>
      <w:r w:rsidR="00FE0C30" w:rsidRPr="00473B5E">
        <w:rPr>
          <w:rFonts w:ascii="Times New Roman" w:hAnsi="Times New Roman" w:cs="Times New Roman"/>
          <w:sz w:val="28"/>
          <w:szCs w:val="28"/>
        </w:rPr>
        <w:t>%)</w:t>
      </w:r>
      <w:r w:rsidR="00FE0C30">
        <w:rPr>
          <w:rFonts w:ascii="Times New Roman" w:hAnsi="Times New Roman" w:cs="Times New Roman"/>
          <w:sz w:val="28"/>
          <w:szCs w:val="28"/>
        </w:rPr>
        <w:t xml:space="preserve">, </w:t>
      </w:r>
      <w:r w:rsidR="00FE0C30" w:rsidRPr="00473B5E">
        <w:rPr>
          <w:rFonts w:ascii="Times New Roman" w:hAnsi="Times New Roman" w:cs="Times New Roman"/>
          <w:sz w:val="28"/>
          <w:szCs w:val="28"/>
        </w:rPr>
        <w:t>территория зоны отдыха Комсомольского озера (</w:t>
      </w:r>
      <w:r w:rsidR="00B26BE5">
        <w:rPr>
          <w:rFonts w:ascii="Times New Roman" w:hAnsi="Times New Roman" w:cs="Times New Roman"/>
          <w:sz w:val="28"/>
          <w:szCs w:val="28"/>
        </w:rPr>
        <w:t>49,7</w:t>
      </w:r>
      <w:r w:rsidR="00FE0C30" w:rsidRPr="00473B5E">
        <w:rPr>
          <w:rFonts w:ascii="Times New Roman" w:hAnsi="Times New Roman" w:cs="Times New Roman"/>
          <w:sz w:val="28"/>
          <w:szCs w:val="28"/>
        </w:rPr>
        <w:t>%)</w:t>
      </w:r>
      <w:r w:rsidR="00FE0C30">
        <w:rPr>
          <w:rFonts w:ascii="Times New Roman" w:hAnsi="Times New Roman" w:cs="Times New Roman"/>
          <w:sz w:val="28"/>
          <w:szCs w:val="28"/>
        </w:rPr>
        <w:t xml:space="preserve">, </w:t>
      </w:r>
      <w:r w:rsidR="00B26BE5">
        <w:rPr>
          <w:rFonts w:ascii="Times New Roman" w:hAnsi="Times New Roman" w:cs="Times New Roman"/>
          <w:sz w:val="28"/>
          <w:szCs w:val="28"/>
        </w:rPr>
        <w:t>проспект</w:t>
      </w:r>
      <w:r w:rsidR="00CA0077">
        <w:rPr>
          <w:rFonts w:ascii="Times New Roman" w:hAnsi="Times New Roman" w:cs="Times New Roman"/>
          <w:sz w:val="28"/>
          <w:szCs w:val="28"/>
        </w:rPr>
        <w:t xml:space="preserve"> Победы</w:t>
      </w:r>
      <w:r w:rsidR="00FA2453" w:rsidRPr="00473B5E">
        <w:rPr>
          <w:rFonts w:ascii="Times New Roman" w:hAnsi="Times New Roman" w:cs="Times New Roman"/>
          <w:sz w:val="28"/>
          <w:szCs w:val="28"/>
        </w:rPr>
        <w:t xml:space="preserve"> </w:t>
      </w:r>
      <w:r w:rsidR="00B26BE5">
        <w:rPr>
          <w:rFonts w:ascii="Times New Roman" w:hAnsi="Times New Roman" w:cs="Times New Roman"/>
          <w:sz w:val="28"/>
          <w:szCs w:val="28"/>
        </w:rPr>
        <w:t xml:space="preserve">(от Дворца Искусств до ул. Мира) </w:t>
      </w:r>
      <w:r w:rsidR="00FA2453" w:rsidRPr="00473B5E">
        <w:rPr>
          <w:rFonts w:ascii="Times New Roman" w:hAnsi="Times New Roman" w:cs="Times New Roman"/>
          <w:sz w:val="28"/>
          <w:szCs w:val="28"/>
        </w:rPr>
        <w:t>(</w:t>
      </w:r>
      <w:r w:rsidR="00FE0C30">
        <w:rPr>
          <w:rFonts w:ascii="Times New Roman" w:hAnsi="Times New Roman" w:cs="Times New Roman"/>
          <w:sz w:val="28"/>
          <w:szCs w:val="28"/>
        </w:rPr>
        <w:t>36,6</w:t>
      </w:r>
      <w:r w:rsidR="00553E9C">
        <w:rPr>
          <w:rFonts w:ascii="Times New Roman" w:hAnsi="Times New Roman" w:cs="Times New Roman"/>
          <w:sz w:val="28"/>
          <w:szCs w:val="28"/>
        </w:rPr>
        <w:t>%)</w:t>
      </w:r>
      <w:r w:rsidR="00FA2453" w:rsidRPr="00473B5E">
        <w:rPr>
          <w:rFonts w:ascii="Times New Roman" w:hAnsi="Times New Roman" w:cs="Times New Roman"/>
          <w:sz w:val="28"/>
          <w:szCs w:val="28"/>
        </w:rPr>
        <w:t xml:space="preserve"> </w:t>
      </w:r>
      <w:r w:rsidR="005527B7">
        <w:rPr>
          <w:rFonts w:ascii="Times New Roman" w:hAnsi="Times New Roman" w:cs="Times New Roman"/>
          <w:sz w:val="28"/>
          <w:szCs w:val="28"/>
        </w:rPr>
        <w:t>(рис.3)</w:t>
      </w:r>
      <w:r w:rsidR="00FA2453" w:rsidRPr="00473B5E">
        <w:rPr>
          <w:rFonts w:ascii="Times New Roman" w:hAnsi="Times New Roman" w:cs="Times New Roman"/>
          <w:sz w:val="28"/>
          <w:szCs w:val="28"/>
        </w:rPr>
        <w:t>.</w:t>
      </w:r>
    </w:p>
    <w:p w:rsidR="00FA2453" w:rsidRPr="00FA2453" w:rsidRDefault="00FA2453" w:rsidP="00FA245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B5E" w:rsidRPr="00473B5E" w:rsidRDefault="0054145B" w:rsidP="00FA2453">
      <w:pPr>
        <w:spacing w:after="0" w:line="276" w:lineRule="auto"/>
        <w:jc w:val="center"/>
        <w:rPr>
          <w:b/>
          <w:smallCaps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78EE5EFC" wp14:editId="35A7B685">
            <wp:extent cx="5940425" cy="3148717"/>
            <wp:effectExtent l="0" t="0" r="3175" b="1397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5527B7" w:rsidRDefault="00473B5E" w:rsidP="005527B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27B7">
        <w:rPr>
          <w:rFonts w:ascii="Times New Roman" w:hAnsi="Times New Roman" w:cs="Times New Roman"/>
          <w:sz w:val="24"/>
          <w:szCs w:val="24"/>
        </w:rPr>
        <w:t>Рис.</w:t>
      </w:r>
      <w:r w:rsidR="00FA2453" w:rsidRPr="005527B7">
        <w:rPr>
          <w:rFonts w:ascii="Times New Roman" w:hAnsi="Times New Roman" w:cs="Times New Roman"/>
          <w:sz w:val="24"/>
          <w:szCs w:val="24"/>
        </w:rPr>
        <w:t>3</w:t>
      </w:r>
      <w:r w:rsidRPr="005527B7">
        <w:rPr>
          <w:rFonts w:ascii="Times New Roman" w:hAnsi="Times New Roman" w:cs="Times New Roman"/>
          <w:sz w:val="24"/>
          <w:szCs w:val="24"/>
        </w:rPr>
        <w:t xml:space="preserve">. Распределение ответов </w:t>
      </w:r>
      <w:r w:rsidR="00EA1C23">
        <w:rPr>
          <w:rFonts w:ascii="Times New Roman" w:hAnsi="Times New Roman" w:cs="Times New Roman"/>
          <w:sz w:val="24"/>
          <w:szCs w:val="24"/>
        </w:rPr>
        <w:t xml:space="preserve">респондентов </w:t>
      </w:r>
      <w:r w:rsidRPr="005527B7">
        <w:rPr>
          <w:rFonts w:ascii="Times New Roman" w:hAnsi="Times New Roman" w:cs="Times New Roman"/>
          <w:sz w:val="24"/>
          <w:szCs w:val="24"/>
        </w:rPr>
        <w:t>на вопрос</w:t>
      </w:r>
      <w:r w:rsidR="005527B7">
        <w:rPr>
          <w:rFonts w:ascii="Times New Roman" w:hAnsi="Times New Roman" w:cs="Times New Roman"/>
          <w:sz w:val="24"/>
          <w:szCs w:val="24"/>
        </w:rPr>
        <w:t>:</w:t>
      </w:r>
      <w:r w:rsidRPr="005527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5F1F" w:rsidRPr="005527B7" w:rsidRDefault="00473B5E" w:rsidP="00D017A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27B7">
        <w:rPr>
          <w:rFonts w:ascii="Times New Roman" w:hAnsi="Times New Roman" w:cs="Times New Roman"/>
          <w:b/>
          <w:sz w:val="24"/>
          <w:szCs w:val="24"/>
        </w:rPr>
        <w:t>«Благоустройство какого из перечисленных объектов Вы считаете первостепенным?»</w:t>
      </w:r>
      <w:r w:rsidRPr="005527B7">
        <w:rPr>
          <w:rFonts w:ascii="Times New Roman" w:hAnsi="Times New Roman" w:cs="Times New Roman"/>
          <w:sz w:val="24"/>
          <w:szCs w:val="24"/>
        </w:rPr>
        <w:t xml:space="preserve"> </w:t>
      </w:r>
      <w:r w:rsidRPr="00785201">
        <w:rPr>
          <w:rFonts w:ascii="Times New Roman" w:hAnsi="Times New Roman" w:cs="Times New Roman"/>
          <w:i/>
          <w:sz w:val="24"/>
          <w:szCs w:val="24"/>
        </w:rPr>
        <w:t>(сумма превышает 100%, поскольку один опрошенный мог дать несколько ответов одновременно)</w:t>
      </w:r>
    </w:p>
    <w:p w:rsidR="00473B5E" w:rsidRPr="00473B5E" w:rsidRDefault="00FA2453" w:rsidP="00F74B6C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473B5E" w:rsidRPr="00473B5E">
        <w:rPr>
          <w:rFonts w:ascii="Times New Roman" w:hAnsi="Times New Roman" w:cs="Times New Roman"/>
          <w:sz w:val="28"/>
          <w:szCs w:val="28"/>
        </w:rPr>
        <w:t xml:space="preserve"> ходе опроса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3B5E" w:rsidRPr="00473B5E">
        <w:rPr>
          <w:rFonts w:ascii="Times New Roman" w:hAnsi="Times New Roman" w:cs="Times New Roman"/>
          <w:sz w:val="28"/>
          <w:szCs w:val="28"/>
        </w:rPr>
        <w:t xml:space="preserve">респондентам </w:t>
      </w:r>
      <w:r>
        <w:rPr>
          <w:rFonts w:ascii="Times New Roman" w:hAnsi="Times New Roman" w:cs="Times New Roman"/>
          <w:sz w:val="28"/>
          <w:szCs w:val="28"/>
        </w:rPr>
        <w:t xml:space="preserve">был задан </w:t>
      </w:r>
      <w:r w:rsidR="00473B5E" w:rsidRPr="00473B5E">
        <w:rPr>
          <w:rFonts w:ascii="Times New Roman" w:hAnsi="Times New Roman" w:cs="Times New Roman"/>
          <w:sz w:val="28"/>
          <w:szCs w:val="28"/>
        </w:rPr>
        <w:t>блок вопросов о текущем состоянии дорог, дворов, освещения, озеленения</w:t>
      </w:r>
      <w:r w:rsidR="00F74B6C">
        <w:rPr>
          <w:rFonts w:ascii="Times New Roman" w:hAnsi="Times New Roman" w:cs="Times New Roman"/>
          <w:sz w:val="28"/>
          <w:szCs w:val="28"/>
        </w:rPr>
        <w:t>,</w:t>
      </w:r>
      <w:r w:rsidR="00473B5E" w:rsidRPr="00473B5E">
        <w:rPr>
          <w:rFonts w:ascii="Times New Roman" w:hAnsi="Times New Roman" w:cs="Times New Roman"/>
          <w:sz w:val="28"/>
          <w:szCs w:val="28"/>
        </w:rPr>
        <w:t xml:space="preserve"> </w:t>
      </w:r>
      <w:r w:rsidR="00F74B6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</w:t>
      </w:r>
      <w:r w:rsidR="00ED69F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74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парковочных мест</w:t>
      </w:r>
      <w:r w:rsidR="00F74B6C" w:rsidRPr="00473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3B5E" w:rsidRPr="00473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(респондентов просили оценить состояние по </w:t>
      </w:r>
      <w:r w:rsidR="00F74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пятибалльной шкале как в школе). </w:t>
      </w:r>
    </w:p>
    <w:p w:rsidR="00473B5E" w:rsidRPr="00473B5E" w:rsidRDefault="00473B5E" w:rsidP="00473B5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3B5E">
        <w:rPr>
          <w:rFonts w:ascii="Times New Roman" w:hAnsi="Times New Roman" w:cs="Times New Roman"/>
          <w:sz w:val="28"/>
          <w:szCs w:val="28"/>
        </w:rPr>
        <w:t>Наиболее высоко горожане оценили освещение улиц (</w:t>
      </w:r>
      <w:r w:rsidR="00FF4F70">
        <w:rPr>
          <w:rFonts w:ascii="Times New Roman" w:hAnsi="Times New Roman" w:cs="Times New Roman"/>
          <w:sz w:val="28"/>
          <w:szCs w:val="28"/>
        </w:rPr>
        <w:t>67,7</w:t>
      </w:r>
      <w:r w:rsidRPr="00473B5E">
        <w:rPr>
          <w:rFonts w:ascii="Times New Roman" w:hAnsi="Times New Roman" w:cs="Times New Roman"/>
          <w:sz w:val="28"/>
          <w:szCs w:val="28"/>
        </w:rPr>
        <w:t>% участников опроса поставили 4 и 5 баллов), ухоженность зеленых посадок (</w:t>
      </w:r>
      <w:r w:rsidR="00FF4F70">
        <w:rPr>
          <w:rFonts w:ascii="Times New Roman" w:hAnsi="Times New Roman" w:cs="Times New Roman"/>
          <w:sz w:val="28"/>
          <w:szCs w:val="28"/>
        </w:rPr>
        <w:t>51,7</w:t>
      </w:r>
      <w:r w:rsidR="00D0257C">
        <w:rPr>
          <w:rFonts w:ascii="Times New Roman" w:hAnsi="Times New Roman" w:cs="Times New Roman"/>
          <w:sz w:val="28"/>
          <w:szCs w:val="28"/>
        </w:rPr>
        <w:t>%)</w:t>
      </w:r>
      <w:r w:rsidR="006C6515">
        <w:rPr>
          <w:rFonts w:ascii="Times New Roman" w:hAnsi="Times New Roman" w:cs="Times New Roman"/>
          <w:sz w:val="28"/>
          <w:szCs w:val="28"/>
        </w:rPr>
        <w:t xml:space="preserve">, </w:t>
      </w:r>
      <w:r w:rsidR="004869E6" w:rsidRPr="00473B5E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D017A0">
        <w:rPr>
          <w:rFonts w:ascii="Times New Roman" w:hAnsi="Times New Roman" w:cs="Times New Roman"/>
          <w:sz w:val="28"/>
          <w:szCs w:val="28"/>
        </w:rPr>
        <w:t>состояние дорог</w:t>
      </w:r>
      <w:r w:rsidR="006C6515">
        <w:rPr>
          <w:rFonts w:ascii="Times New Roman" w:hAnsi="Times New Roman" w:cs="Times New Roman"/>
          <w:sz w:val="28"/>
          <w:szCs w:val="28"/>
        </w:rPr>
        <w:t xml:space="preserve"> (</w:t>
      </w:r>
      <w:r w:rsidR="00FF4F70">
        <w:rPr>
          <w:rFonts w:ascii="Times New Roman" w:hAnsi="Times New Roman" w:cs="Times New Roman"/>
          <w:sz w:val="28"/>
          <w:szCs w:val="28"/>
        </w:rPr>
        <w:t>51,1</w:t>
      </w:r>
      <w:r w:rsidR="006C6515">
        <w:rPr>
          <w:rFonts w:ascii="Times New Roman" w:hAnsi="Times New Roman" w:cs="Times New Roman"/>
          <w:sz w:val="28"/>
          <w:szCs w:val="28"/>
        </w:rPr>
        <w:t>%)</w:t>
      </w:r>
      <w:r w:rsidR="00D0257C">
        <w:rPr>
          <w:rFonts w:ascii="Times New Roman" w:hAnsi="Times New Roman" w:cs="Times New Roman"/>
          <w:sz w:val="28"/>
          <w:szCs w:val="28"/>
        </w:rPr>
        <w:t xml:space="preserve"> (рис.4).</w:t>
      </w:r>
      <w:r w:rsidRPr="00473B5E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73B5E" w:rsidRPr="00473B5E" w:rsidRDefault="00A62120" w:rsidP="00473B5E">
      <w:pPr>
        <w:spacing w:after="0" w:line="276" w:lineRule="auto"/>
        <w:jc w:val="center"/>
        <w:rPr>
          <w:b/>
          <w:smallCaps/>
        </w:rPr>
      </w:pPr>
      <w:r>
        <w:rPr>
          <w:noProof/>
        </w:rPr>
        <w:drawing>
          <wp:inline distT="0" distB="0" distL="0" distR="0" wp14:anchorId="32C31338" wp14:editId="00C52077">
            <wp:extent cx="5939790" cy="4333461"/>
            <wp:effectExtent l="0" t="0" r="3810" b="1016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73B5E" w:rsidRPr="00FC2975" w:rsidRDefault="00473B5E" w:rsidP="00FC297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97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</w:t>
      </w:r>
      <w:r w:rsidR="00FA2453" w:rsidRPr="00FC297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C2975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Текущие оценки благоустроенности (5 – очень высоко, 1 – очень низко)</w:t>
      </w:r>
      <w:r w:rsidR="00FC2975">
        <w:rPr>
          <w:rFonts w:ascii="Times New Roman" w:eastAsia="Times New Roman" w:hAnsi="Times New Roman" w:cs="Times New Roman"/>
          <w:sz w:val="24"/>
          <w:szCs w:val="24"/>
          <w:lang w:eastAsia="ru-RU"/>
        </w:rPr>
        <w:t>, (%)</w:t>
      </w:r>
    </w:p>
    <w:p w:rsidR="00473B5E" w:rsidRPr="00473B5E" w:rsidRDefault="00473B5E" w:rsidP="00473B5E">
      <w:pPr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A2453" w:rsidRPr="00FA2453" w:rsidRDefault="00FA2453" w:rsidP="005D39D7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FA2453">
        <w:rPr>
          <w:rFonts w:ascii="Times New Roman" w:hAnsi="Times New Roman" w:cs="Times New Roman"/>
          <w:sz w:val="28"/>
          <w:szCs w:val="28"/>
        </w:rPr>
        <w:t xml:space="preserve"> сферам, в которых </w:t>
      </w:r>
      <w:r>
        <w:rPr>
          <w:rFonts w:ascii="Times New Roman" w:hAnsi="Times New Roman" w:cs="Times New Roman"/>
          <w:sz w:val="28"/>
          <w:szCs w:val="28"/>
        </w:rPr>
        <w:t xml:space="preserve">за последний год </w:t>
      </w:r>
      <w:r w:rsidRPr="00FA2453">
        <w:rPr>
          <w:rFonts w:ascii="Times New Roman" w:hAnsi="Times New Roman" w:cs="Times New Roman"/>
          <w:sz w:val="28"/>
          <w:szCs w:val="28"/>
        </w:rPr>
        <w:t>произошли наиболее заметные улучшения</w:t>
      </w:r>
      <w:r w:rsidR="00EF6B8F">
        <w:rPr>
          <w:rFonts w:ascii="Times New Roman" w:hAnsi="Times New Roman" w:cs="Times New Roman"/>
          <w:sz w:val="28"/>
          <w:szCs w:val="28"/>
        </w:rPr>
        <w:t>,</w:t>
      </w:r>
      <w:r w:rsidRPr="00FA2453">
        <w:rPr>
          <w:rFonts w:ascii="Times New Roman" w:hAnsi="Times New Roman" w:cs="Times New Roman"/>
          <w:sz w:val="28"/>
          <w:szCs w:val="28"/>
        </w:rPr>
        <w:t xml:space="preserve"> горожане отнесли озеленение города (</w:t>
      </w:r>
      <w:r w:rsidR="001900A9">
        <w:rPr>
          <w:rFonts w:ascii="Times New Roman" w:hAnsi="Times New Roman" w:cs="Times New Roman"/>
          <w:sz w:val="28"/>
          <w:szCs w:val="28"/>
        </w:rPr>
        <w:t>58,3</w:t>
      </w:r>
      <w:r w:rsidRPr="00FA2453">
        <w:rPr>
          <w:rFonts w:ascii="Times New Roman" w:hAnsi="Times New Roman" w:cs="Times New Roman"/>
          <w:sz w:val="28"/>
          <w:szCs w:val="28"/>
        </w:rPr>
        <w:t>%</w:t>
      </w:r>
      <w:r w:rsidR="005D39D7">
        <w:rPr>
          <w:rFonts w:ascii="Times New Roman" w:hAnsi="Times New Roman" w:cs="Times New Roman"/>
          <w:sz w:val="28"/>
          <w:szCs w:val="28"/>
        </w:rPr>
        <w:t>), улучшение дорог (</w:t>
      </w:r>
      <w:r w:rsidR="001900A9">
        <w:rPr>
          <w:rFonts w:ascii="Times New Roman" w:hAnsi="Times New Roman" w:cs="Times New Roman"/>
          <w:sz w:val="28"/>
          <w:szCs w:val="28"/>
        </w:rPr>
        <w:t>56,8</w:t>
      </w:r>
      <w:r w:rsidR="00466FBC">
        <w:rPr>
          <w:rFonts w:ascii="Times New Roman" w:hAnsi="Times New Roman" w:cs="Times New Roman"/>
          <w:sz w:val="28"/>
          <w:szCs w:val="28"/>
        </w:rPr>
        <w:t>%) и</w:t>
      </w:r>
      <w:r w:rsidRPr="00FA2453">
        <w:rPr>
          <w:rFonts w:ascii="Times New Roman" w:hAnsi="Times New Roman" w:cs="Times New Roman"/>
          <w:sz w:val="28"/>
          <w:szCs w:val="28"/>
        </w:rPr>
        <w:t xml:space="preserve"> освещение </w:t>
      </w:r>
      <w:r w:rsidR="00466FBC">
        <w:rPr>
          <w:rFonts w:ascii="Times New Roman" w:hAnsi="Times New Roman" w:cs="Times New Roman"/>
          <w:sz w:val="28"/>
          <w:szCs w:val="28"/>
        </w:rPr>
        <w:t>улиц</w:t>
      </w:r>
      <w:r w:rsidRPr="00FA2453">
        <w:rPr>
          <w:rFonts w:ascii="Times New Roman" w:hAnsi="Times New Roman" w:cs="Times New Roman"/>
          <w:sz w:val="28"/>
          <w:szCs w:val="28"/>
        </w:rPr>
        <w:t xml:space="preserve"> (</w:t>
      </w:r>
      <w:r w:rsidR="001900A9">
        <w:rPr>
          <w:rFonts w:ascii="Times New Roman" w:hAnsi="Times New Roman" w:cs="Times New Roman"/>
          <w:sz w:val="28"/>
          <w:szCs w:val="28"/>
        </w:rPr>
        <w:t>42,3</w:t>
      </w:r>
      <w:r w:rsidRPr="00FA2453">
        <w:rPr>
          <w:rFonts w:ascii="Times New Roman" w:hAnsi="Times New Roman" w:cs="Times New Roman"/>
          <w:sz w:val="28"/>
          <w:szCs w:val="28"/>
        </w:rPr>
        <w:t>%)</w:t>
      </w:r>
      <w:r w:rsidR="00466FBC">
        <w:rPr>
          <w:rFonts w:ascii="Times New Roman" w:hAnsi="Times New Roman" w:cs="Times New Roman"/>
          <w:sz w:val="28"/>
          <w:szCs w:val="28"/>
        </w:rPr>
        <w:t xml:space="preserve"> (рис.5)</w:t>
      </w:r>
      <w:r w:rsidRPr="00FA24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3B5E" w:rsidRPr="00473B5E" w:rsidRDefault="004F766A" w:rsidP="00473B5E">
      <w:pPr>
        <w:spacing w:after="0" w:line="276" w:lineRule="auto"/>
        <w:jc w:val="center"/>
        <w:rPr>
          <w:b/>
          <w:smallCaps/>
        </w:rPr>
      </w:pPr>
      <w:r>
        <w:rPr>
          <w:noProof/>
        </w:rPr>
        <w:lastRenderedPageBreak/>
        <w:drawing>
          <wp:inline distT="0" distB="0" distL="0" distR="0" wp14:anchorId="4B4300C1" wp14:editId="6480C6E3">
            <wp:extent cx="5939790" cy="3625794"/>
            <wp:effectExtent l="0" t="0" r="3810" b="1333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73B5E" w:rsidRPr="00A0674B" w:rsidRDefault="00473B5E" w:rsidP="00A0674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674B">
        <w:rPr>
          <w:rFonts w:ascii="Times New Roman" w:hAnsi="Times New Roman" w:cs="Times New Roman"/>
          <w:sz w:val="24"/>
          <w:szCs w:val="24"/>
        </w:rPr>
        <w:t>Рис.</w:t>
      </w:r>
      <w:r w:rsidR="00987F08" w:rsidRPr="00A0674B">
        <w:rPr>
          <w:rFonts w:ascii="Times New Roman" w:hAnsi="Times New Roman" w:cs="Times New Roman"/>
          <w:sz w:val="24"/>
          <w:szCs w:val="24"/>
        </w:rPr>
        <w:t>5</w:t>
      </w:r>
      <w:r w:rsidRPr="00A0674B">
        <w:rPr>
          <w:rFonts w:ascii="Times New Roman" w:hAnsi="Times New Roman" w:cs="Times New Roman"/>
          <w:sz w:val="24"/>
          <w:szCs w:val="24"/>
        </w:rPr>
        <w:t>. Оценка изменений, произошедших за последний год</w:t>
      </w:r>
      <w:r w:rsidR="00A0674B">
        <w:rPr>
          <w:rFonts w:ascii="Times New Roman" w:hAnsi="Times New Roman" w:cs="Times New Roman"/>
          <w:sz w:val="24"/>
          <w:szCs w:val="24"/>
        </w:rPr>
        <w:t>,</w:t>
      </w:r>
      <w:r w:rsidRPr="00A0674B">
        <w:rPr>
          <w:rFonts w:ascii="Times New Roman" w:hAnsi="Times New Roman" w:cs="Times New Roman"/>
          <w:sz w:val="24"/>
          <w:szCs w:val="24"/>
        </w:rPr>
        <w:t xml:space="preserve"> (%)</w:t>
      </w:r>
    </w:p>
    <w:sectPr w:rsidR="00473B5E" w:rsidRPr="00A06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B21"/>
    <w:rsid w:val="00025F1F"/>
    <w:rsid w:val="00104186"/>
    <w:rsid w:val="001417E8"/>
    <w:rsid w:val="00184A93"/>
    <w:rsid w:val="001900A9"/>
    <w:rsid w:val="001F1530"/>
    <w:rsid w:val="002069B2"/>
    <w:rsid w:val="00286748"/>
    <w:rsid w:val="00292711"/>
    <w:rsid w:val="002D4525"/>
    <w:rsid w:val="002F444E"/>
    <w:rsid w:val="00466FBC"/>
    <w:rsid w:val="00473B5E"/>
    <w:rsid w:val="004869E6"/>
    <w:rsid w:val="004F53C4"/>
    <w:rsid w:val="004F766A"/>
    <w:rsid w:val="005202CD"/>
    <w:rsid w:val="0054145B"/>
    <w:rsid w:val="005527B7"/>
    <w:rsid w:val="00553E9C"/>
    <w:rsid w:val="005A6C04"/>
    <w:rsid w:val="005C00E6"/>
    <w:rsid w:val="005C61E4"/>
    <w:rsid w:val="005D39D7"/>
    <w:rsid w:val="00622157"/>
    <w:rsid w:val="00630B7F"/>
    <w:rsid w:val="006C6515"/>
    <w:rsid w:val="00735C4C"/>
    <w:rsid w:val="00785201"/>
    <w:rsid w:val="007967D9"/>
    <w:rsid w:val="007B385B"/>
    <w:rsid w:val="0080721C"/>
    <w:rsid w:val="00820B21"/>
    <w:rsid w:val="00853B7E"/>
    <w:rsid w:val="0097253F"/>
    <w:rsid w:val="00987F08"/>
    <w:rsid w:val="00A0674B"/>
    <w:rsid w:val="00A62120"/>
    <w:rsid w:val="00A83CBB"/>
    <w:rsid w:val="00AC6659"/>
    <w:rsid w:val="00AE1A83"/>
    <w:rsid w:val="00B26BE5"/>
    <w:rsid w:val="00C03269"/>
    <w:rsid w:val="00C92B5A"/>
    <w:rsid w:val="00CA0077"/>
    <w:rsid w:val="00CA5DCD"/>
    <w:rsid w:val="00CC0324"/>
    <w:rsid w:val="00CC32F1"/>
    <w:rsid w:val="00D017A0"/>
    <w:rsid w:val="00D0257C"/>
    <w:rsid w:val="00D26411"/>
    <w:rsid w:val="00D427C6"/>
    <w:rsid w:val="00DC36D2"/>
    <w:rsid w:val="00E50F42"/>
    <w:rsid w:val="00EA1C23"/>
    <w:rsid w:val="00ED69F8"/>
    <w:rsid w:val="00EF0266"/>
    <w:rsid w:val="00EF6B8F"/>
    <w:rsid w:val="00F74B6C"/>
    <w:rsid w:val="00FA2453"/>
    <w:rsid w:val="00FA6288"/>
    <w:rsid w:val="00FC2975"/>
    <w:rsid w:val="00FE0C30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0D492"/>
  <w15:chartTrackingRefBased/>
  <w15:docId w15:val="{16120E2E-E01C-4FAF-85EB-991F8072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6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6C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10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Лист1!$B$7</c:f>
              <c:strCache>
                <c:ptCount val="1"/>
                <c:pt idx="0">
                  <c:v>2021 г.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Лист1!$A$8:$A$12</c:f>
              <c:strCache>
                <c:ptCount val="5"/>
                <c:pt idx="0">
                  <c:v>Да, город отлично благоустроен</c:v>
                </c:pt>
                <c:pt idx="1">
                  <c:v>Да, но есть недочеты</c:v>
                </c:pt>
                <c:pt idx="2">
                  <c:v>Город благоустроен посредственно</c:v>
                </c:pt>
                <c:pt idx="3">
                  <c:v>Нет, город неблагоустроен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Лист1!$B$8:$B$12</c:f>
              <c:numCache>
                <c:formatCode>0.0</c:formatCode>
                <c:ptCount val="5"/>
                <c:pt idx="0">
                  <c:v>11.4</c:v>
                </c:pt>
                <c:pt idx="1">
                  <c:v>46</c:v>
                </c:pt>
                <c:pt idx="2">
                  <c:v>30.3</c:v>
                </c:pt>
                <c:pt idx="3">
                  <c:v>10.6</c:v>
                </c:pt>
                <c:pt idx="4">
                  <c:v>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F87-498E-94D5-B1EAEEF962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9650920"/>
        <c:axId val="409655840"/>
      </c:barChart>
      <c:catAx>
        <c:axId val="409650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9655840"/>
        <c:crosses val="autoZero"/>
        <c:auto val="1"/>
        <c:lblAlgn val="ctr"/>
        <c:lblOffset val="100"/>
        <c:noMultiLvlLbl val="0"/>
      </c:catAx>
      <c:valAx>
        <c:axId val="409655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9650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Лист1!$B$28</c:f>
              <c:strCache>
                <c:ptCount val="1"/>
                <c:pt idx="0">
                  <c:v>2021 г.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Лист1!$A$29:$A$32</c:f>
              <c:strCache>
                <c:ptCount val="4"/>
                <c:pt idx="0">
                  <c:v>Улчшилась+скорее улучшилась</c:v>
                </c:pt>
                <c:pt idx="1">
                  <c:v>Не изменилась</c:v>
                </c:pt>
                <c:pt idx="2">
                  <c:v>Ухудшилась+скорее ухудшилась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Лист1!$B$29:$B$32</c:f>
              <c:numCache>
                <c:formatCode>0.0</c:formatCode>
                <c:ptCount val="4"/>
                <c:pt idx="0">
                  <c:v>61.1</c:v>
                </c:pt>
                <c:pt idx="1">
                  <c:v>26</c:v>
                </c:pt>
                <c:pt idx="2">
                  <c:v>9.1</c:v>
                </c:pt>
                <c:pt idx="3">
                  <c:v>3.7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2E1-468C-A280-5F4CFD8E26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13645448"/>
        <c:axId val="413644792"/>
      </c:barChart>
      <c:catAx>
        <c:axId val="413645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3644792"/>
        <c:crosses val="autoZero"/>
        <c:auto val="1"/>
        <c:lblAlgn val="ctr"/>
        <c:lblOffset val="100"/>
        <c:noMultiLvlLbl val="0"/>
      </c:catAx>
      <c:valAx>
        <c:axId val="413644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3645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chemeClr val="tx1"/>
                </a:solidFill>
              </a:rPr>
              <a:t>Объекты,</a:t>
            </a:r>
            <a:r>
              <a:rPr lang="ru-RU" baseline="0">
                <a:solidFill>
                  <a:schemeClr val="tx1"/>
                </a:solidFill>
              </a:rPr>
              <a:t> требующие первостепенного благоустройства </a:t>
            </a:r>
            <a:endParaRPr lang="ru-RU">
              <a:solidFill>
                <a:schemeClr val="tx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lumMod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Лист1!$A$49:$A$53</c:f>
              <c:strCache>
                <c:ptCount val="5"/>
                <c:pt idx="0">
                  <c:v>Парк Победы</c:v>
                </c:pt>
                <c:pt idx="1">
                  <c:v>Территория зоны отдыха озера Комсомольского</c:v>
                </c:pt>
                <c:pt idx="2">
                  <c:v>проспект Победы (от Дворца Искусств до ул. Мира)</c:v>
                </c:pt>
                <c:pt idx="3">
                  <c:v>Аллея в квартале 2П (территория Старого Вартовска)</c:v>
                </c:pt>
                <c:pt idx="4">
                  <c:v>Бульвар в квартале  №18 </c:v>
                </c:pt>
              </c:strCache>
            </c:strRef>
          </c:cat>
          <c:val>
            <c:numRef>
              <c:f>Лист1!$B$49:$B$53</c:f>
              <c:numCache>
                <c:formatCode>General</c:formatCode>
                <c:ptCount val="5"/>
                <c:pt idx="0">
                  <c:v>55.1</c:v>
                </c:pt>
                <c:pt idx="1">
                  <c:v>49.7</c:v>
                </c:pt>
                <c:pt idx="2">
                  <c:v>23.7</c:v>
                </c:pt>
                <c:pt idx="3">
                  <c:v>15.1</c:v>
                </c:pt>
                <c:pt idx="4">
                  <c:v>11.1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AD-4849-B861-17BA7C452E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27888808"/>
        <c:axId val="527890120"/>
      </c:barChart>
      <c:catAx>
        <c:axId val="5278888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7890120"/>
        <c:crosses val="autoZero"/>
        <c:auto val="1"/>
        <c:lblAlgn val="ctr"/>
        <c:lblOffset val="100"/>
        <c:noMultiLvlLbl val="0"/>
      </c:catAx>
      <c:valAx>
        <c:axId val="5278901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7888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Лист1!$B$104</c:f>
              <c:strCache>
                <c:ptCount val="1"/>
                <c:pt idx="0">
                  <c:v>Высокая (4-5 баллов)</c:v>
                </c:pt>
              </c:strCache>
            </c:strRef>
          </c:tx>
          <c:spPr>
            <a:pattFill prst="pct80">
              <a:fgClr>
                <a:schemeClr val="accent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4.81481481481481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DAF-44B9-8070-699F6F70959B}"/>
                </c:ext>
              </c:extLst>
            </c:dLbl>
            <c:dLbl>
              <c:idx val="1"/>
              <c:layout>
                <c:manualLayout>
                  <c:x val="0"/>
                  <c:y val="-5.22174244348488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DAF-44B9-8070-699F6F70959B}"/>
                </c:ext>
              </c:extLst>
            </c:dLbl>
            <c:dLbl>
              <c:idx val="2"/>
              <c:layout>
                <c:manualLayout>
                  <c:x val="0"/>
                  <c:y val="-5.22174244348488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DAF-44B9-8070-699F6F70959B}"/>
                </c:ext>
              </c:extLst>
            </c:dLbl>
            <c:dLbl>
              <c:idx val="3"/>
              <c:layout>
                <c:manualLayout>
                  <c:x val="0"/>
                  <c:y val="-4.07407407407407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DAF-44B9-8070-699F6F70959B}"/>
                </c:ext>
              </c:extLst>
            </c:dLbl>
            <c:dLbl>
              <c:idx val="4"/>
              <c:layout>
                <c:manualLayout>
                  <c:x val="0"/>
                  <c:y val="-3.7037037037037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DAF-44B9-8070-699F6F70959B}"/>
                </c:ext>
              </c:extLst>
            </c:dLbl>
            <c:dLbl>
              <c:idx val="5"/>
              <c:layout>
                <c:manualLayout>
                  <c:x val="4.1731872717788209E-3"/>
                  <c:y val="-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DAF-44B9-8070-699F6F70959B}"/>
                </c:ext>
              </c:extLst>
            </c:dLbl>
            <c:dLbl>
              <c:idx val="6"/>
              <c:layout>
                <c:manualLayout>
                  <c:x val="0"/>
                  <c:y val="-4.07407407407407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DAF-44B9-8070-699F6F70959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Лист1!$A$105:$A$111</c:f>
              <c:strCache>
                <c:ptCount val="7"/>
                <c:pt idx="0">
                  <c:v>Освещение улиц</c:v>
                </c:pt>
                <c:pt idx="1">
                  <c:v>Ухоженность зеленых посадок</c:v>
                </c:pt>
                <c:pt idx="2">
                  <c:v>Состояние дорог</c:v>
                </c:pt>
                <c:pt idx="3">
                  <c:v>Благоустроенность дворов</c:v>
                </c:pt>
                <c:pt idx="4">
                  <c:v>Освещение дворов</c:v>
                </c:pt>
                <c:pt idx="5">
                  <c:v>Состояние тротуаров</c:v>
                </c:pt>
                <c:pt idx="6">
                  <c:v>Парковочные места</c:v>
                </c:pt>
              </c:strCache>
            </c:strRef>
          </c:cat>
          <c:val>
            <c:numRef>
              <c:f>Лист1!$B$105:$B$111</c:f>
              <c:numCache>
                <c:formatCode>0.0</c:formatCode>
                <c:ptCount val="7"/>
                <c:pt idx="0">
                  <c:v>67.7</c:v>
                </c:pt>
                <c:pt idx="1">
                  <c:v>51.7</c:v>
                </c:pt>
                <c:pt idx="2">
                  <c:v>51.1</c:v>
                </c:pt>
                <c:pt idx="3">
                  <c:v>36.5</c:v>
                </c:pt>
                <c:pt idx="4">
                  <c:v>32.9</c:v>
                </c:pt>
                <c:pt idx="5" formatCode="General">
                  <c:v>32.299999999999997</c:v>
                </c:pt>
                <c:pt idx="6">
                  <c:v>26.6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DAF-44B9-8070-699F6F70959B}"/>
            </c:ext>
          </c:extLst>
        </c:ser>
        <c:ser>
          <c:idx val="1"/>
          <c:order val="1"/>
          <c:tx>
            <c:strRef>
              <c:f>Лист1!$C$104</c:f>
              <c:strCache>
                <c:ptCount val="1"/>
                <c:pt idx="0">
                  <c:v>Средняя (3 балла)</c:v>
                </c:pt>
              </c:strCache>
            </c:strRef>
          </c:tx>
          <c:spPr>
            <a:pattFill prst="pct20">
              <a:fgClr>
                <a:schemeClr val="accent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6.2597809076682318E-3"/>
                  <c:y val="-4.44444444444445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DAF-44B9-8070-699F6F70959B}"/>
                </c:ext>
              </c:extLst>
            </c:dLbl>
            <c:dLbl>
              <c:idx val="1"/>
              <c:layout>
                <c:manualLayout>
                  <c:x val="-4.1731872717788209E-3"/>
                  <c:y val="-4.07407407407407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DAF-44B9-8070-699F6F70959B}"/>
                </c:ext>
              </c:extLst>
            </c:dLbl>
            <c:dLbl>
              <c:idx val="2"/>
              <c:layout>
                <c:manualLayout>
                  <c:x val="-1.5301509898840931E-16"/>
                  <c:y val="-4.07407407407407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DAF-44B9-8070-699F6F70959B}"/>
                </c:ext>
              </c:extLst>
            </c:dLbl>
            <c:dLbl>
              <c:idx val="3"/>
              <c:layout>
                <c:manualLayout>
                  <c:x val="-1.5301509898840931E-16"/>
                  <c:y val="-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DAF-44B9-8070-699F6F70959B}"/>
                </c:ext>
              </c:extLst>
            </c:dLbl>
            <c:dLbl>
              <c:idx val="4"/>
              <c:layout>
                <c:manualLayout>
                  <c:x val="0"/>
                  <c:y val="-4.07407407407407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5DAF-44B9-8070-699F6F70959B}"/>
                </c:ext>
              </c:extLst>
            </c:dLbl>
            <c:dLbl>
              <c:idx val="5"/>
              <c:layout>
                <c:manualLayout>
                  <c:x val="0"/>
                  <c:y val="-4.07407407407407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5DAF-44B9-8070-699F6F70959B}"/>
                </c:ext>
              </c:extLst>
            </c:dLbl>
            <c:dLbl>
              <c:idx val="6"/>
              <c:layout>
                <c:manualLayout>
                  <c:x val="-2.0865936358894872E-3"/>
                  <c:y val="-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5DAF-44B9-8070-699F6F70959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Лист1!$A$105:$A$111</c:f>
              <c:strCache>
                <c:ptCount val="7"/>
                <c:pt idx="0">
                  <c:v>Освещение улиц</c:v>
                </c:pt>
                <c:pt idx="1">
                  <c:v>Ухоженность зеленых посадок</c:v>
                </c:pt>
                <c:pt idx="2">
                  <c:v>Состояние дорог</c:v>
                </c:pt>
                <c:pt idx="3">
                  <c:v>Благоустроенность дворов</c:v>
                </c:pt>
                <c:pt idx="4">
                  <c:v>Освещение дворов</c:v>
                </c:pt>
                <c:pt idx="5">
                  <c:v>Состояние тротуаров</c:v>
                </c:pt>
                <c:pt idx="6">
                  <c:v>Парковочные места</c:v>
                </c:pt>
              </c:strCache>
            </c:strRef>
          </c:cat>
          <c:val>
            <c:numRef>
              <c:f>Лист1!$C$105:$C$111</c:f>
              <c:numCache>
                <c:formatCode>0.0</c:formatCode>
                <c:ptCount val="7"/>
                <c:pt idx="0">
                  <c:v>22.3</c:v>
                </c:pt>
                <c:pt idx="1">
                  <c:v>38.9</c:v>
                </c:pt>
                <c:pt idx="2">
                  <c:v>37.4</c:v>
                </c:pt>
                <c:pt idx="3">
                  <c:v>35.1</c:v>
                </c:pt>
                <c:pt idx="4">
                  <c:v>30</c:v>
                </c:pt>
                <c:pt idx="5" formatCode="General">
                  <c:v>36.9</c:v>
                </c:pt>
                <c:pt idx="6">
                  <c:v>43.4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5DAF-44B9-8070-699F6F70959B}"/>
            </c:ext>
          </c:extLst>
        </c:ser>
        <c:ser>
          <c:idx val="2"/>
          <c:order val="2"/>
          <c:tx>
            <c:strRef>
              <c:f>Лист1!$D$104</c:f>
              <c:strCache>
                <c:ptCount val="1"/>
                <c:pt idx="0">
                  <c:v>Низкая (1-2 балла)</c:v>
                </c:pt>
              </c:strCache>
            </c:strRef>
          </c:tx>
          <c:spPr>
            <a:pattFill prst="wdDnDiag">
              <a:fgClr>
                <a:schemeClr val="accent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1.5301509898840931E-16"/>
                  <c:y val="-4.44444444444445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5DAF-44B9-8070-699F6F70959B}"/>
                </c:ext>
              </c:extLst>
            </c:dLbl>
            <c:dLbl>
              <c:idx val="1"/>
              <c:layout>
                <c:manualLayout>
                  <c:x val="-4.1731872717789744E-3"/>
                  <c:y val="-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5DAF-44B9-8070-699F6F70959B}"/>
                </c:ext>
              </c:extLst>
            </c:dLbl>
            <c:dLbl>
              <c:idx val="2"/>
              <c:layout>
                <c:manualLayout>
                  <c:x val="-4.1731872717788209E-3"/>
                  <c:y val="-4.07407407407407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5DAF-44B9-8070-699F6F70959B}"/>
                </c:ext>
              </c:extLst>
            </c:dLbl>
            <c:dLbl>
              <c:idx val="3"/>
              <c:layout>
                <c:manualLayout>
                  <c:x val="0"/>
                  <c:y val="-3.7037037037037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5DAF-44B9-8070-699F6F70959B}"/>
                </c:ext>
              </c:extLst>
            </c:dLbl>
            <c:dLbl>
              <c:idx val="4"/>
              <c:layout>
                <c:manualLayout>
                  <c:x val="-4.1731872717788209E-3"/>
                  <c:y val="-3.7037037037037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5DAF-44B9-8070-699F6F70959B}"/>
                </c:ext>
              </c:extLst>
            </c:dLbl>
            <c:dLbl>
              <c:idx val="5"/>
              <c:layout>
                <c:manualLayout>
                  <c:x val="0"/>
                  <c:y val="-3.7037037037037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5DAF-44B9-8070-699F6F70959B}"/>
                </c:ext>
              </c:extLst>
            </c:dLbl>
            <c:dLbl>
              <c:idx val="6"/>
              <c:layout>
                <c:manualLayout>
                  <c:x val="-2.0865936358894104E-3"/>
                  <c:y val="-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5DAF-44B9-8070-699F6F70959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Лист1!$A$105:$A$111</c:f>
              <c:strCache>
                <c:ptCount val="7"/>
                <c:pt idx="0">
                  <c:v>Освещение улиц</c:v>
                </c:pt>
                <c:pt idx="1">
                  <c:v>Ухоженность зеленых посадок</c:v>
                </c:pt>
                <c:pt idx="2">
                  <c:v>Состояние дорог</c:v>
                </c:pt>
                <c:pt idx="3">
                  <c:v>Благоустроенность дворов</c:v>
                </c:pt>
                <c:pt idx="4">
                  <c:v>Освещение дворов</c:v>
                </c:pt>
                <c:pt idx="5">
                  <c:v>Состояние тротуаров</c:v>
                </c:pt>
                <c:pt idx="6">
                  <c:v>Парковочные места</c:v>
                </c:pt>
              </c:strCache>
            </c:strRef>
          </c:cat>
          <c:val>
            <c:numRef>
              <c:f>Лист1!$D$105:$D$111</c:f>
              <c:numCache>
                <c:formatCode>0.0</c:formatCode>
                <c:ptCount val="7"/>
                <c:pt idx="0">
                  <c:v>10</c:v>
                </c:pt>
                <c:pt idx="1">
                  <c:v>9.5</c:v>
                </c:pt>
                <c:pt idx="2">
                  <c:v>11.5</c:v>
                </c:pt>
                <c:pt idx="3">
                  <c:v>28.3</c:v>
                </c:pt>
                <c:pt idx="4">
                  <c:v>37.1</c:v>
                </c:pt>
                <c:pt idx="5" formatCode="General">
                  <c:v>30.9</c:v>
                </c:pt>
                <c:pt idx="6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5DAF-44B9-8070-699F6F7095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55524944"/>
        <c:axId val="455516744"/>
      </c:barChart>
      <c:catAx>
        <c:axId val="4555249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5516744"/>
        <c:crosses val="autoZero"/>
        <c:auto val="1"/>
        <c:lblAlgn val="ctr"/>
        <c:lblOffset val="100"/>
        <c:noMultiLvlLbl val="0"/>
      </c:catAx>
      <c:valAx>
        <c:axId val="455516744"/>
        <c:scaling>
          <c:orientation val="minMax"/>
          <c:max val="11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5524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Лист1!$B$300</c:f>
              <c:strCache>
                <c:ptCount val="1"/>
                <c:pt idx="0">
                  <c:v>Улучшилась</c:v>
                </c:pt>
              </c:strCache>
            </c:strRef>
          </c:tx>
          <c:spPr>
            <a:pattFill prst="pct90">
              <a:fgClr>
                <a:schemeClr val="accent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3.819400322405998E-17"/>
                  <c:y val="-4.43213296398891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681-4D15-A4AB-3DEEAD9B0B2A}"/>
                </c:ext>
              </c:extLst>
            </c:dLbl>
            <c:dLbl>
              <c:idx val="1"/>
              <c:layout>
                <c:manualLayout>
                  <c:x val="4.1666666666666284E-3"/>
                  <c:y val="-4.43213296398891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681-4D15-A4AB-3DEEAD9B0B2A}"/>
                </c:ext>
              </c:extLst>
            </c:dLbl>
            <c:dLbl>
              <c:idx val="2"/>
              <c:layout>
                <c:manualLayout>
                  <c:x val="-3.819400322405998E-17"/>
                  <c:y val="-4.06278855032318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681-4D15-A4AB-3DEEAD9B0B2A}"/>
                </c:ext>
              </c:extLst>
            </c:dLbl>
            <c:dLbl>
              <c:idx val="3"/>
              <c:layout>
                <c:manualLayout>
                  <c:x val="6.2499999999999622E-3"/>
                  <c:y val="-4.80147737765466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681-4D15-A4AB-3DEEAD9B0B2A}"/>
                </c:ext>
              </c:extLst>
            </c:dLbl>
            <c:dLbl>
              <c:idx val="4"/>
              <c:layout>
                <c:manualLayout>
                  <c:x val="0"/>
                  <c:y val="-4.43213296398891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681-4D15-A4AB-3DEEAD9B0B2A}"/>
                </c:ext>
              </c:extLst>
            </c:dLbl>
            <c:dLbl>
              <c:idx val="5"/>
              <c:layout>
                <c:manualLayout>
                  <c:x val="6.2500000000000003E-3"/>
                  <c:y val="-4.43213296398891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681-4D15-A4AB-3DEEAD9B0B2A}"/>
                </c:ext>
              </c:extLst>
            </c:dLbl>
            <c:dLbl>
              <c:idx val="6"/>
              <c:layout>
                <c:manualLayout>
                  <c:x val="-2.0833333333333333E-3"/>
                  <c:y val="-4.06278855032317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681-4D15-A4AB-3DEEAD9B0B2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Лист1!$A$301:$A$307</c:f>
              <c:strCache>
                <c:ptCount val="7"/>
                <c:pt idx="0">
                  <c:v>Благоустройство дворов</c:v>
                </c:pt>
                <c:pt idx="1">
                  <c:v>Парковочные места</c:v>
                </c:pt>
                <c:pt idx="2">
                  <c:v>Освещение улиц</c:v>
                </c:pt>
                <c:pt idx="3">
                  <c:v>Освещение дворов</c:v>
                </c:pt>
                <c:pt idx="4">
                  <c:v>Озеленение города </c:v>
                </c:pt>
                <c:pt idx="5">
                  <c:v>Тротуары улиц</c:v>
                </c:pt>
                <c:pt idx="6">
                  <c:v>Дороги (уличная сеть)</c:v>
                </c:pt>
              </c:strCache>
            </c:strRef>
          </c:cat>
          <c:val>
            <c:numRef>
              <c:f>Лист1!$B$301:$B$307</c:f>
              <c:numCache>
                <c:formatCode>0.0</c:formatCode>
                <c:ptCount val="7"/>
                <c:pt idx="0">
                  <c:v>30.6</c:v>
                </c:pt>
                <c:pt idx="1">
                  <c:v>30.3</c:v>
                </c:pt>
                <c:pt idx="2">
                  <c:v>42.3</c:v>
                </c:pt>
                <c:pt idx="3">
                  <c:v>28.6</c:v>
                </c:pt>
                <c:pt idx="4">
                  <c:v>58.3</c:v>
                </c:pt>
                <c:pt idx="5">
                  <c:v>37.1</c:v>
                </c:pt>
                <c:pt idx="6">
                  <c:v>56.8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681-4D15-A4AB-3DEEAD9B0B2A}"/>
            </c:ext>
          </c:extLst>
        </c:ser>
        <c:ser>
          <c:idx val="1"/>
          <c:order val="1"/>
          <c:tx>
            <c:strRef>
              <c:f>Лист1!$C$300</c:f>
              <c:strCache>
                <c:ptCount val="1"/>
                <c:pt idx="0">
                  <c:v>Не изменилась </c:v>
                </c:pt>
              </c:strCache>
            </c:strRef>
          </c:tx>
          <c:spPr>
            <a:pattFill prst="wdDnDiag">
              <a:fgClr>
                <a:schemeClr val="accent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8.3333333333333332E-3"/>
                  <c:y val="-5.17082179132040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681-4D15-A4AB-3DEEAD9B0B2A}"/>
                </c:ext>
              </c:extLst>
            </c:dLbl>
            <c:dLbl>
              <c:idx val="1"/>
              <c:layout>
                <c:manualLayout>
                  <c:x val="2.083333333333257E-3"/>
                  <c:y val="-4.06278855032317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681-4D15-A4AB-3DEEAD9B0B2A}"/>
                </c:ext>
              </c:extLst>
            </c:dLbl>
            <c:dLbl>
              <c:idx val="2"/>
              <c:layout>
                <c:manualLayout>
                  <c:x val="0"/>
                  <c:y val="-3.69344413665744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681-4D15-A4AB-3DEEAD9B0B2A}"/>
                </c:ext>
              </c:extLst>
            </c:dLbl>
            <c:dLbl>
              <c:idx val="3"/>
              <c:layout>
                <c:manualLayout>
                  <c:x val="2.0833333333333333E-3"/>
                  <c:y val="-4.43213296398891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681-4D15-A4AB-3DEEAD9B0B2A}"/>
                </c:ext>
              </c:extLst>
            </c:dLbl>
            <c:dLbl>
              <c:idx val="4"/>
              <c:layout>
                <c:manualLayout>
                  <c:x val="0"/>
                  <c:y val="-5.17082179132040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681-4D15-A4AB-3DEEAD9B0B2A}"/>
                </c:ext>
              </c:extLst>
            </c:dLbl>
            <c:dLbl>
              <c:idx val="5"/>
              <c:layout>
                <c:manualLayout>
                  <c:x val="6.249999999999924E-3"/>
                  <c:y val="-4.06278855032317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C681-4D15-A4AB-3DEEAD9B0B2A}"/>
                </c:ext>
              </c:extLst>
            </c:dLbl>
            <c:dLbl>
              <c:idx val="6"/>
              <c:layout>
                <c:manualLayout>
                  <c:x val="-7.638800644811996E-17"/>
                  <c:y val="-3.6934441366574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C681-4D15-A4AB-3DEEAD9B0B2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Лист1!$A$301:$A$307</c:f>
              <c:strCache>
                <c:ptCount val="7"/>
                <c:pt idx="0">
                  <c:v>Благоустройство дворов</c:v>
                </c:pt>
                <c:pt idx="1">
                  <c:v>Парковочные места</c:v>
                </c:pt>
                <c:pt idx="2">
                  <c:v>Освещение улиц</c:v>
                </c:pt>
                <c:pt idx="3">
                  <c:v>Освещение дворов</c:v>
                </c:pt>
                <c:pt idx="4">
                  <c:v>Озеленение города </c:v>
                </c:pt>
                <c:pt idx="5">
                  <c:v>Тротуары улиц</c:v>
                </c:pt>
                <c:pt idx="6">
                  <c:v>Дороги (уличная сеть)</c:v>
                </c:pt>
              </c:strCache>
            </c:strRef>
          </c:cat>
          <c:val>
            <c:numRef>
              <c:f>Лист1!$C$301:$C$307</c:f>
              <c:numCache>
                <c:formatCode>0.0</c:formatCode>
                <c:ptCount val="7"/>
                <c:pt idx="0">
                  <c:v>43.1</c:v>
                </c:pt>
                <c:pt idx="1">
                  <c:v>40</c:v>
                </c:pt>
                <c:pt idx="2">
                  <c:v>41.1</c:v>
                </c:pt>
                <c:pt idx="3">
                  <c:v>51.4</c:v>
                </c:pt>
                <c:pt idx="4">
                  <c:v>26</c:v>
                </c:pt>
                <c:pt idx="5">
                  <c:v>42.3</c:v>
                </c:pt>
                <c:pt idx="6">
                  <c:v>27.1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C681-4D15-A4AB-3DEEAD9B0B2A}"/>
            </c:ext>
          </c:extLst>
        </c:ser>
        <c:ser>
          <c:idx val="2"/>
          <c:order val="2"/>
          <c:tx>
            <c:strRef>
              <c:f>Лист1!$D$300</c:f>
              <c:strCache>
                <c:ptCount val="1"/>
                <c:pt idx="0">
                  <c:v>Ухудшилась</c:v>
                </c:pt>
              </c:strCache>
            </c:strRef>
          </c:tx>
          <c:spPr>
            <a:pattFill prst="pct10">
              <a:fgClr>
                <a:schemeClr val="accent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4.1666666666666666E-3"/>
                  <c:y val="-4.43213296398891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C681-4D15-A4AB-3DEEAD9B0B2A}"/>
                </c:ext>
              </c:extLst>
            </c:dLbl>
            <c:dLbl>
              <c:idx val="1"/>
              <c:layout>
                <c:manualLayout>
                  <c:x val="8.3333333333331806E-3"/>
                  <c:y val="-4.80147737765466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C681-4D15-A4AB-3DEEAD9B0B2A}"/>
                </c:ext>
              </c:extLst>
            </c:dLbl>
            <c:dLbl>
              <c:idx val="2"/>
              <c:layout>
                <c:manualLayout>
                  <c:x val="0"/>
                  <c:y val="-4.80147737765466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C681-4D15-A4AB-3DEEAD9B0B2A}"/>
                </c:ext>
              </c:extLst>
            </c:dLbl>
            <c:dLbl>
              <c:idx val="3"/>
              <c:layout>
                <c:manualLayout>
                  <c:x val="4.1666666666666666E-3"/>
                  <c:y val="-4.43213296398891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C681-4D15-A4AB-3DEEAD9B0B2A}"/>
                </c:ext>
              </c:extLst>
            </c:dLbl>
            <c:dLbl>
              <c:idx val="4"/>
              <c:layout>
                <c:manualLayout>
                  <c:x val="0"/>
                  <c:y val="-4.43213296398891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C681-4D15-A4AB-3DEEAD9B0B2A}"/>
                </c:ext>
              </c:extLst>
            </c:dLbl>
            <c:dLbl>
              <c:idx val="5"/>
              <c:layout>
                <c:manualLayout>
                  <c:x val="4.1666666666666666E-3"/>
                  <c:y val="-4.43213296398891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C681-4D15-A4AB-3DEEAD9B0B2A}"/>
                </c:ext>
              </c:extLst>
            </c:dLbl>
            <c:dLbl>
              <c:idx val="6"/>
              <c:layout>
                <c:manualLayout>
                  <c:x val="0"/>
                  <c:y val="-4.43213296398891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C681-4D15-A4AB-3DEEAD9B0B2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Лист1!$A$301:$A$307</c:f>
              <c:strCache>
                <c:ptCount val="7"/>
                <c:pt idx="0">
                  <c:v>Благоустройство дворов</c:v>
                </c:pt>
                <c:pt idx="1">
                  <c:v>Парковочные места</c:v>
                </c:pt>
                <c:pt idx="2">
                  <c:v>Освещение улиц</c:v>
                </c:pt>
                <c:pt idx="3">
                  <c:v>Освещение дворов</c:v>
                </c:pt>
                <c:pt idx="4">
                  <c:v>Озеленение города </c:v>
                </c:pt>
                <c:pt idx="5">
                  <c:v>Тротуары улиц</c:v>
                </c:pt>
                <c:pt idx="6">
                  <c:v>Дороги (уличная сеть)</c:v>
                </c:pt>
              </c:strCache>
            </c:strRef>
          </c:cat>
          <c:val>
            <c:numRef>
              <c:f>Лист1!$D$301:$D$307</c:f>
              <c:numCache>
                <c:formatCode>0.0</c:formatCode>
                <c:ptCount val="7"/>
                <c:pt idx="0">
                  <c:v>14</c:v>
                </c:pt>
                <c:pt idx="1">
                  <c:v>19.7</c:v>
                </c:pt>
                <c:pt idx="2">
                  <c:v>9.6999999999999993</c:v>
                </c:pt>
                <c:pt idx="3">
                  <c:v>13.8</c:v>
                </c:pt>
                <c:pt idx="4">
                  <c:v>9.4</c:v>
                </c:pt>
                <c:pt idx="5">
                  <c:v>16</c:v>
                </c:pt>
                <c:pt idx="6">
                  <c:v>11.7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C681-4D15-A4AB-3DEEAD9B0B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99661256"/>
        <c:axId val="399659288"/>
      </c:barChart>
      <c:catAx>
        <c:axId val="3996612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9659288"/>
        <c:crosses val="autoZero"/>
        <c:auto val="1"/>
        <c:lblAlgn val="ctr"/>
        <c:lblOffset val="100"/>
        <c:noMultiLvlLbl val="0"/>
      </c:catAx>
      <c:valAx>
        <c:axId val="3996592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9661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Муштакова ВС</dc:creator>
  <cp:keywords/>
  <dc:description/>
  <cp:lastModifiedBy>Копылова Юлия Викторовна</cp:lastModifiedBy>
  <cp:revision>17</cp:revision>
  <cp:lastPrinted>2021-12-13T05:17:00Z</cp:lastPrinted>
  <dcterms:created xsi:type="dcterms:W3CDTF">2021-12-13T04:12:00Z</dcterms:created>
  <dcterms:modified xsi:type="dcterms:W3CDTF">2021-12-13T05:22:00Z</dcterms:modified>
</cp:coreProperties>
</file>