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F1F" w:rsidRPr="000B0AB6" w:rsidRDefault="00E30F1F" w:rsidP="00E30F1F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hyperlink r:id="rId5" w:tgtFrame="_blank" w:history="1">
        <w:r w:rsidRPr="000B0AB6">
          <w:rPr>
            <w:rFonts w:ascii="Times New Roman" w:hAnsi="Times New Roman"/>
            <w:b/>
            <w:sz w:val="26"/>
            <w:szCs w:val="26"/>
            <w:lang w:eastAsia="ru-RU"/>
          </w:rPr>
          <w:t>Программа «Гарантия»</w:t>
        </w:r>
      </w:hyperlink>
      <w:r w:rsidRPr="000B0AB6">
        <w:rPr>
          <w:rFonts w:ascii="Times New Roman" w:hAnsi="Times New Roman"/>
          <w:b/>
          <w:sz w:val="26"/>
          <w:szCs w:val="26"/>
          <w:lang w:eastAsia="ru-RU"/>
        </w:rPr>
        <w:t xml:space="preserve"> – предоставление Фондом поручительств по обязательствам (кредитам, займам, лизинговым операциям и.т.п.) субъе</w:t>
      </w:r>
      <w:r w:rsidRPr="000B0AB6">
        <w:rPr>
          <w:rFonts w:ascii="Times New Roman" w:hAnsi="Times New Roman"/>
          <w:b/>
          <w:sz w:val="26"/>
          <w:szCs w:val="26"/>
          <w:lang w:eastAsia="ru-RU"/>
        </w:rPr>
        <w:t>к</w:t>
      </w:r>
      <w:r w:rsidRPr="000B0AB6">
        <w:rPr>
          <w:rFonts w:ascii="Times New Roman" w:hAnsi="Times New Roman"/>
          <w:b/>
          <w:sz w:val="26"/>
          <w:szCs w:val="26"/>
          <w:lang w:eastAsia="ru-RU"/>
        </w:rPr>
        <w:t>тов малого и среднего предпринимательства перед банками, лизинговыми комп</w:t>
      </w:r>
      <w:r w:rsidRPr="000B0AB6">
        <w:rPr>
          <w:rFonts w:ascii="Times New Roman" w:hAnsi="Times New Roman"/>
          <w:b/>
          <w:sz w:val="26"/>
          <w:szCs w:val="26"/>
          <w:lang w:eastAsia="ru-RU"/>
        </w:rPr>
        <w:t>а</w:t>
      </w:r>
      <w:r w:rsidRPr="000B0AB6">
        <w:rPr>
          <w:rFonts w:ascii="Times New Roman" w:hAnsi="Times New Roman"/>
          <w:b/>
          <w:sz w:val="26"/>
          <w:szCs w:val="26"/>
          <w:lang w:eastAsia="ru-RU"/>
        </w:rPr>
        <w:t>ниями</w:t>
      </w:r>
    </w:p>
    <w:p w:rsidR="00E30F1F" w:rsidRPr="000B0AB6" w:rsidRDefault="00E30F1F" w:rsidP="00E30F1F">
      <w:pPr>
        <w:pStyle w:val="a3"/>
        <w:jc w:val="both"/>
        <w:rPr>
          <w:rFonts w:ascii="Times New Roman" w:hAnsi="Times New Roman"/>
          <w:sz w:val="26"/>
          <w:szCs w:val="26"/>
          <w:u w:val="single"/>
        </w:rPr>
      </w:pPr>
      <w:r w:rsidRPr="000B0AB6">
        <w:rPr>
          <w:rFonts w:ascii="Times New Roman" w:hAnsi="Times New Roman"/>
          <w:sz w:val="26"/>
          <w:szCs w:val="26"/>
          <w:lang w:eastAsia="ru-RU"/>
        </w:rPr>
        <w:tab/>
      </w:r>
      <w:r w:rsidRPr="000B0AB6">
        <w:rPr>
          <w:rFonts w:ascii="Times New Roman" w:hAnsi="Times New Roman"/>
          <w:sz w:val="26"/>
          <w:szCs w:val="26"/>
          <w:u w:val="single"/>
        </w:rPr>
        <w:t xml:space="preserve"> </w:t>
      </w:r>
    </w:p>
    <w:p w:rsidR="00E30F1F" w:rsidRPr="000B0AB6" w:rsidRDefault="00E30F1F" w:rsidP="00E30F1F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ab/>
        <w:t xml:space="preserve">Условия предоставления поручительства Фонда: </w:t>
      </w:r>
    </w:p>
    <w:p w:rsidR="00E30F1F" w:rsidRPr="000B0AB6" w:rsidRDefault="00E30F1F" w:rsidP="00E30F1F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ab/>
        <w:t>- возможность предоставления поручительства по договорам банковской гара</w:t>
      </w:r>
      <w:r w:rsidRPr="000B0AB6">
        <w:rPr>
          <w:rFonts w:ascii="Times New Roman" w:hAnsi="Times New Roman"/>
          <w:sz w:val="26"/>
          <w:szCs w:val="26"/>
        </w:rPr>
        <w:t>н</w:t>
      </w:r>
      <w:r w:rsidRPr="000B0AB6">
        <w:rPr>
          <w:rFonts w:ascii="Times New Roman" w:hAnsi="Times New Roman"/>
          <w:sz w:val="26"/>
          <w:szCs w:val="26"/>
        </w:rPr>
        <w:t xml:space="preserve">тий вне зависимости от суммы и срока предоставления гарантии. </w:t>
      </w:r>
    </w:p>
    <w:p w:rsidR="00E30F1F" w:rsidRPr="000B0AB6" w:rsidRDefault="00E30F1F" w:rsidP="00E30F1F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ab/>
        <w:t>- вознаграждение Фонду за предоставление поручительства уплачивается субъектом (орг</w:t>
      </w:r>
      <w:r w:rsidRPr="000B0AB6">
        <w:rPr>
          <w:rFonts w:ascii="Times New Roman" w:hAnsi="Times New Roman"/>
          <w:sz w:val="26"/>
          <w:szCs w:val="26"/>
        </w:rPr>
        <w:t>а</w:t>
      </w:r>
      <w:r w:rsidRPr="000B0AB6">
        <w:rPr>
          <w:rFonts w:ascii="Times New Roman" w:hAnsi="Times New Roman"/>
          <w:sz w:val="26"/>
          <w:szCs w:val="26"/>
        </w:rPr>
        <w:t>низацией) единовременно или с рассрочкой платежа.</w:t>
      </w:r>
    </w:p>
    <w:p w:rsidR="00E30F1F" w:rsidRPr="000B0AB6" w:rsidRDefault="00E30F1F" w:rsidP="00E30F1F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ab/>
        <w:t>Субъект (организация) имеет право обратиться в Фонд с заявлением о пред</w:t>
      </w:r>
      <w:r w:rsidRPr="000B0AB6">
        <w:rPr>
          <w:rFonts w:ascii="Times New Roman" w:hAnsi="Times New Roman"/>
          <w:sz w:val="26"/>
          <w:szCs w:val="26"/>
        </w:rPr>
        <w:t>о</w:t>
      </w:r>
      <w:r w:rsidRPr="000B0AB6">
        <w:rPr>
          <w:rFonts w:ascii="Times New Roman" w:hAnsi="Times New Roman"/>
          <w:sz w:val="26"/>
          <w:szCs w:val="26"/>
        </w:rPr>
        <w:t xml:space="preserve">ставлении рассрочки по уплате вознаграждения на срок: </w:t>
      </w:r>
    </w:p>
    <w:p w:rsidR="00E30F1F" w:rsidRPr="000B0AB6" w:rsidRDefault="00E30F1F" w:rsidP="00E30F1F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ab/>
        <w:t>- до 3 лет (включительно), если срок действия кредитного договора (дог</w:t>
      </w:r>
      <w:r w:rsidRPr="000B0AB6">
        <w:rPr>
          <w:rFonts w:ascii="Times New Roman" w:hAnsi="Times New Roman"/>
          <w:sz w:val="26"/>
          <w:szCs w:val="26"/>
        </w:rPr>
        <w:t>о</w:t>
      </w:r>
      <w:r w:rsidRPr="000B0AB6">
        <w:rPr>
          <w:rFonts w:ascii="Times New Roman" w:hAnsi="Times New Roman"/>
          <w:sz w:val="26"/>
          <w:szCs w:val="26"/>
        </w:rPr>
        <w:t>вора о предоставлении банковской гарантии, договора финансовой аренды (лизинга)) не б</w:t>
      </w:r>
      <w:r w:rsidRPr="000B0AB6">
        <w:rPr>
          <w:rFonts w:ascii="Times New Roman" w:hAnsi="Times New Roman"/>
          <w:sz w:val="26"/>
          <w:szCs w:val="26"/>
        </w:rPr>
        <w:t>о</w:t>
      </w:r>
      <w:r w:rsidRPr="000B0AB6">
        <w:rPr>
          <w:rFonts w:ascii="Times New Roman" w:hAnsi="Times New Roman"/>
          <w:sz w:val="26"/>
          <w:szCs w:val="26"/>
        </w:rPr>
        <w:t>лее 60 месяцев, но не более срока действия кредитного договора (договора о пред</w:t>
      </w:r>
      <w:r w:rsidRPr="000B0AB6">
        <w:rPr>
          <w:rFonts w:ascii="Times New Roman" w:hAnsi="Times New Roman"/>
          <w:sz w:val="26"/>
          <w:szCs w:val="26"/>
        </w:rPr>
        <w:t>о</w:t>
      </w:r>
      <w:r w:rsidRPr="000B0AB6">
        <w:rPr>
          <w:rFonts w:ascii="Times New Roman" w:hAnsi="Times New Roman"/>
          <w:sz w:val="26"/>
          <w:szCs w:val="26"/>
        </w:rPr>
        <w:t>ставлении банковской гарантии, договора финансовой аренды (лизи</w:t>
      </w:r>
      <w:r w:rsidRPr="000B0AB6">
        <w:rPr>
          <w:rFonts w:ascii="Times New Roman" w:hAnsi="Times New Roman"/>
          <w:sz w:val="26"/>
          <w:szCs w:val="26"/>
        </w:rPr>
        <w:t>н</w:t>
      </w:r>
      <w:r w:rsidRPr="000B0AB6">
        <w:rPr>
          <w:rFonts w:ascii="Times New Roman" w:hAnsi="Times New Roman"/>
          <w:sz w:val="26"/>
          <w:szCs w:val="26"/>
        </w:rPr>
        <w:t>га));</w:t>
      </w:r>
    </w:p>
    <w:p w:rsidR="00E30F1F" w:rsidRPr="000B0AB6" w:rsidRDefault="00E30F1F" w:rsidP="00E30F1F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ab/>
        <w:t>- до 5 лет (включительно), если срок действия кредитного договора (договора о предоставлении банковской гарантии, договора финансовой аренды (л</w:t>
      </w:r>
      <w:r w:rsidRPr="000B0AB6">
        <w:rPr>
          <w:rFonts w:ascii="Times New Roman" w:hAnsi="Times New Roman"/>
          <w:sz w:val="26"/>
          <w:szCs w:val="26"/>
        </w:rPr>
        <w:t>и</w:t>
      </w:r>
      <w:r w:rsidRPr="000B0AB6">
        <w:rPr>
          <w:rFonts w:ascii="Times New Roman" w:hAnsi="Times New Roman"/>
          <w:sz w:val="26"/>
          <w:szCs w:val="26"/>
        </w:rPr>
        <w:t>зинга)) более 60 месяцев.</w:t>
      </w:r>
    </w:p>
    <w:p w:rsidR="00E30F1F" w:rsidRPr="000B0AB6" w:rsidRDefault="00E30F1F" w:rsidP="00E30F1F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ab/>
        <w:t>Размер вознаграждения, уплачиваемого Фонду, за предоставленное поруч</w:t>
      </w:r>
      <w:r w:rsidRPr="000B0AB6">
        <w:rPr>
          <w:rFonts w:ascii="Times New Roman" w:hAnsi="Times New Roman"/>
          <w:sz w:val="26"/>
          <w:szCs w:val="26"/>
        </w:rPr>
        <w:t>и</w:t>
      </w:r>
      <w:r w:rsidRPr="000B0AB6">
        <w:rPr>
          <w:rFonts w:ascii="Times New Roman" w:hAnsi="Times New Roman"/>
          <w:sz w:val="26"/>
          <w:szCs w:val="26"/>
        </w:rPr>
        <w:t xml:space="preserve">тельство: </w:t>
      </w:r>
    </w:p>
    <w:p w:rsidR="00E30F1F" w:rsidRPr="000B0AB6" w:rsidRDefault="00E30F1F" w:rsidP="00E30F1F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ab/>
        <w:t>- по кредитным договорам, договорам финансовой аренды (лизинга) и догов</w:t>
      </w:r>
      <w:r w:rsidRPr="000B0AB6">
        <w:rPr>
          <w:rFonts w:ascii="Times New Roman" w:hAnsi="Times New Roman"/>
          <w:sz w:val="26"/>
          <w:szCs w:val="26"/>
        </w:rPr>
        <w:t>о</w:t>
      </w:r>
      <w:r w:rsidRPr="000B0AB6">
        <w:rPr>
          <w:rFonts w:ascii="Times New Roman" w:hAnsi="Times New Roman"/>
          <w:sz w:val="26"/>
          <w:szCs w:val="26"/>
        </w:rPr>
        <w:t>рам о предоставлении банковской гарантии в сумме, превышающей 1 000 000 руб., но не более 3 000 000 руб. – без взим</w:t>
      </w:r>
      <w:r w:rsidRPr="000B0AB6">
        <w:rPr>
          <w:rFonts w:ascii="Times New Roman" w:hAnsi="Times New Roman"/>
          <w:sz w:val="26"/>
          <w:szCs w:val="26"/>
        </w:rPr>
        <w:t>а</w:t>
      </w:r>
      <w:r w:rsidRPr="000B0AB6">
        <w:rPr>
          <w:rFonts w:ascii="Times New Roman" w:hAnsi="Times New Roman"/>
          <w:sz w:val="26"/>
          <w:szCs w:val="26"/>
        </w:rPr>
        <w:t>ния платы;</w:t>
      </w:r>
    </w:p>
    <w:p w:rsidR="00E30F1F" w:rsidRPr="000B0AB6" w:rsidRDefault="00E30F1F" w:rsidP="00E30F1F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ab/>
        <w:t>- по кредитным договорам, договорам финансовой аренды (лизинга) и догов</w:t>
      </w:r>
      <w:r w:rsidRPr="000B0AB6">
        <w:rPr>
          <w:rFonts w:ascii="Times New Roman" w:hAnsi="Times New Roman"/>
          <w:sz w:val="26"/>
          <w:szCs w:val="26"/>
        </w:rPr>
        <w:t>о</w:t>
      </w:r>
      <w:r w:rsidRPr="000B0AB6">
        <w:rPr>
          <w:rFonts w:ascii="Times New Roman" w:hAnsi="Times New Roman"/>
          <w:sz w:val="26"/>
          <w:szCs w:val="26"/>
        </w:rPr>
        <w:t xml:space="preserve">рам о предоставлении банковской гарантии в сумме более 3 000 000 руб.: </w:t>
      </w:r>
    </w:p>
    <w:p w:rsidR="00E30F1F" w:rsidRPr="000B0AB6" w:rsidRDefault="00E30F1F" w:rsidP="00E30F1F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ab/>
        <w:t>а) для субъектов, относящихся к особой категории и социальному предпринимател</w:t>
      </w:r>
      <w:r w:rsidRPr="000B0AB6">
        <w:rPr>
          <w:rFonts w:ascii="Times New Roman" w:hAnsi="Times New Roman"/>
          <w:sz w:val="26"/>
          <w:szCs w:val="26"/>
        </w:rPr>
        <w:t>ь</w:t>
      </w:r>
      <w:r w:rsidRPr="000B0AB6">
        <w:rPr>
          <w:rFonts w:ascii="Times New Roman" w:hAnsi="Times New Roman"/>
          <w:sz w:val="26"/>
          <w:szCs w:val="26"/>
        </w:rPr>
        <w:t xml:space="preserve">ству – 0,5% годовых от суммы предоставленного поручительства; </w:t>
      </w:r>
    </w:p>
    <w:p w:rsidR="00E30F1F" w:rsidRPr="000B0AB6" w:rsidRDefault="00E30F1F" w:rsidP="00E30F1F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ab/>
        <w:t>б) для иных субъектов – 0,75% годовых от суммы предоставленного поруч</w:t>
      </w:r>
      <w:r w:rsidRPr="000B0AB6">
        <w:rPr>
          <w:rFonts w:ascii="Times New Roman" w:hAnsi="Times New Roman"/>
          <w:sz w:val="26"/>
          <w:szCs w:val="26"/>
        </w:rPr>
        <w:t>и</w:t>
      </w:r>
      <w:r w:rsidRPr="000B0AB6">
        <w:rPr>
          <w:rFonts w:ascii="Times New Roman" w:hAnsi="Times New Roman"/>
          <w:sz w:val="26"/>
          <w:szCs w:val="26"/>
        </w:rPr>
        <w:t xml:space="preserve">тельства. </w:t>
      </w:r>
    </w:p>
    <w:p w:rsidR="00E30F1F" w:rsidRPr="000B0AB6" w:rsidRDefault="00E30F1F" w:rsidP="00E30F1F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ab/>
        <w:t>Согласно Положения Центрального Банка Российской Федерации от 26 марта 2004 № 254-п «О порядке формирования кредитными организациями резервов на возможные потери по ссудам, по ссудной и приравненной к ней задолженности» поручительства образованных субъектами Российской Федер</w:t>
      </w:r>
      <w:r w:rsidRPr="000B0AB6">
        <w:rPr>
          <w:rFonts w:ascii="Times New Roman" w:hAnsi="Times New Roman"/>
          <w:sz w:val="26"/>
          <w:szCs w:val="26"/>
        </w:rPr>
        <w:t>а</w:t>
      </w:r>
      <w:r w:rsidRPr="000B0AB6">
        <w:rPr>
          <w:rFonts w:ascii="Times New Roman" w:hAnsi="Times New Roman"/>
          <w:sz w:val="26"/>
          <w:szCs w:val="26"/>
        </w:rPr>
        <w:t>ции фондов поддержки предпринимательства относятся к обеспечению II кат</w:t>
      </w:r>
      <w:r w:rsidRPr="000B0AB6">
        <w:rPr>
          <w:rFonts w:ascii="Times New Roman" w:hAnsi="Times New Roman"/>
          <w:sz w:val="26"/>
          <w:szCs w:val="26"/>
        </w:rPr>
        <w:t>е</w:t>
      </w:r>
      <w:r w:rsidRPr="000B0AB6">
        <w:rPr>
          <w:rFonts w:ascii="Times New Roman" w:hAnsi="Times New Roman"/>
          <w:sz w:val="26"/>
          <w:szCs w:val="26"/>
        </w:rPr>
        <w:t>гории качества (НАДЕЖНОЕ обеспечение).</w:t>
      </w:r>
    </w:p>
    <w:p w:rsidR="00E30F1F" w:rsidRPr="000B0AB6" w:rsidRDefault="00E30F1F" w:rsidP="00E30F1F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372DFA" w:rsidRDefault="00372DFA">
      <w:bookmarkStart w:id="0" w:name="_GoBack"/>
      <w:bookmarkEnd w:id="0"/>
    </w:p>
    <w:sectPr w:rsidR="00372D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069"/>
    <w:rsid w:val="00372DFA"/>
    <w:rsid w:val="00C52069"/>
    <w:rsid w:val="00E30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0F1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0F1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b-ugra.ru/support/guarantee/index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Крецул Татьяна Юрьевна</dc:creator>
  <cp:keywords/>
  <dc:description/>
  <cp:lastModifiedBy>Крецул Татьяна Юрьевна</cp:lastModifiedBy>
  <cp:revision>2</cp:revision>
  <dcterms:created xsi:type="dcterms:W3CDTF">2016-07-26T04:15:00Z</dcterms:created>
  <dcterms:modified xsi:type="dcterms:W3CDTF">2016-07-26T04:15:00Z</dcterms:modified>
</cp:coreProperties>
</file>