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4BC" w:rsidRDefault="00BD14BC" w:rsidP="00BD14BC">
      <w:pPr>
        <w:pStyle w:val="ConsPlusNormal"/>
        <w:jc w:val="right"/>
        <w:outlineLvl w:val="0"/>
      </w:pPr>
      <w:r>
        <w:t>Приложение 3</w:t>
      </w:r>
    </w:p>
    <w:p w:rsidR="00BD14BC" w:rsidRDefault="00BD14BC" w:rsidP="00BD14BC">
      <w:pPr>
        <w:pStyle w:val="ConsPlusNormal"/>
        <w:jc w:val="right"/>
      </w:pPr>
      <w:r>
        <w:t>к постановлению</w:t>
      </w:r>
    </w:p>
    <w:p w:rsidR="00BD14BC" w:rsidRDefault="00BD14BC" w:rsidP="00BD14BC">
      <w:pPr>
        <w:pStyle w:val="ConsPlusNormal"/>
        <w:jc w:val="right"/>
      </w:pPr>
      <w:r>
        <w:t>администрации города</w:t>
      </w:r>
    </w:p>
    <w:p w:rsidR="00BD14BC" w:rsidRDefault="00BD14BC" w:rsidP="00BD14BC">
      <w:pPr>
        <w:pStyle w:val="ConsPlusNormal"/>
        <w:jc w:val="right"/>
      </w:pPr>
      <w:r>
        <w:t>от 29.10.2015 N 1935</w:t>
      </w:r>
    </w:p>
    <w:p w:rsidR="00BD14BC" w:rsidRDefault="00BD14BC" w:rsidP="00BD14BC">
      <w:pPr>
        <w:pStyle w:val="ConsPlusNormal"/>
        <w:spacing w:after="1"/>
      </w:pPr>
    </w:p>
    <w:p w:rsidR="00BD14BC" w:rsidRPr="00BD14BC" w:rsidRDefault="00BD14BC" w:rsidP="00BD14BC">
      <w:pPr>
        <w:pStyle w:val="ConsPlusNormal"/>
        <w:jc w:val="center"/>
        <w:rPr>
          <w:b/>
        </w:rPr>
      </w:pPr>
      <w:bookmarkStart w:id="0" w:name="P921"/>
      <w:bookmarkEnd w:id="0"/>
      <w:r w:rsidRPr="00BD14BC">
        <w:rPr>
          <w:b/>
        </w:rPr>
        <w:t>Форма</w:t>
      </w:r>
    </w:p>
    <w:p w:rsidR="00BD14BC" w:rsidRPr="00BD14BC" w:rsidRDefault="00BD14BC" w:rsidP="00BD14BC">
      <w:pPr>
        <w:pStyle w:val="ConsPlusNormal"/>
        <w:jc w:val="center"/>
        <w:rPr>
          <w:b/>
        </w:rPr>
      </w:pPr>
      <w:r w:rsidRPr="00BD14BC">
        <w:rPr>
          <w:b/>
        </w:rPr>
        <w:t>сводного отчета об оценке регулирующего воздействия проекта</w:t>
      </w:r>
    </w:p>
    <w:p w:rsidR="00BD14BC" w:rsidRPr="00BD14BC" w:rsidRDefault="00BD14BC" w:rsidP="00BD14BC">
      <w:pPr>
        <w:pStyle w:val="ConsPlusNormal"/>
        <w:jc w:val="center"/>
        <w:rPr>
          <w:b/>
        </w:rPr>
      </w:pPr>
      <w:r w:rsidRPr="00BD14BC">
        <w:rPr>
          <w:b/>
        </w:rPr>
        <w:t>муниципального нормативного правового акта</w:t>
      </w:r>
    </w:p>
    <w:p w:rsidR="00BD14BC" w:rsidRDefault="00BD14BC" w:rsidP="00BD14BC">
      <w:pPr>
        <w:pStyle w:val="ConsPlusNormal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6459"/>
      </w:tblGrid>
      <w:tr w:rsidR="00BD14BC" w:rsidTr="00BD14BC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N 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(присваивается регулирующим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органом)</w:t>
            </w:r>
          </w:p>
        </w:tc>
        <w:tc>
          <w:tcPr>
            <w:tcW w:w="6459" w:type="dxa"/>
            <w:tcBorders>
              <w:top w:val="single" w:sz="4" w:space="0" w:color="auto"/>
              <w:bottom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Сроки проведения публичного обсуждения проекта муниципального нормативного правового акта:</w:t>
            </w:r>
          </w:p>
          <w:p w:rsidR="00BD14BC" w:rsidRDefault="00BD14BC" w:rsidP="007A07C6">
            <w:pPr>
              <w:pStyle w:val="ConsPlusNormal"/>
            </w:pPr>
          </w:p>
          <w:p w:rsidR="00BD14BC" w:rsidRDefault="00BD14BC" w:rsidP="007A07C6">
            <w:pPr>
              <w:pStyle w:val="ConsPlusNormal"/>
            </w:pPr>
            <w:r>
              <w:t>начало: "______" __________________ 20____ г.;</w:t>
            </w:r>
          </w:p>
          <w:p w:rsidR="00BD14BC" w:rsidRDefault="00BD14BC" w:rsidP="007A07C6">
            <w:pPr>
              <w:pStyle w:val="ConsPlusNormal"/>
            </w:pPr>
            <w:r>
              <w:t>окончание: "_____" _________________ 20____ г.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I. Общая информация</w:t>
      </w:r>
    </w:p>
    <w:p w:rsidR="00BD14BC" w:rsidRDefault="00BD14BC" w:rsidP="00BD14BC">
      <w:pPr>
        <w:pStyle w:val="ConsPlusNormal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1"/>
      </w:tblGrid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1.1. 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(наименование структурного подразделения администрации города - регулирующего органа)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1.2. Сведения о структурных подразделениях администрации города, участвующих в разработке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деятельности:</w:t>
            </w:r>
          </w:p>
          <w:p w:rsidR="00BD14BC" w:rsidRDefault="00BD14BC" w:rsidP="007A07C6">
            <w:pPr>
              <w:pStyle w:val="ConsPlusNormal"/>
            </w:pP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(указываются полное и краткое наименования)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1.3. Вид и наименование проекта муниципального нормативного правового акта:</w:t>
            </w:r>
          </w:p>
          <w:p w:rsidR="00BD14BC" w:rsidRDefault="00BD14BC" w:rsidP="007A07C6">
            <w:pPr>
              <w:pStyle w:val="ConsPlusNormal"/>
            </w:pP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1.4. Предполагаемая дата вступления в силу муниципального нормативного правового акта (его отдельных положений): _____________________________________________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1.5. Краткое описание проблемы, на решение которой направлено предлагаемое правовое регулирование:</w:t>
            </w:r>
          </w:p>
          <w:p w:rsidR="00BD14BC" w:rsidRDefault="00BD14BC" w:rsidP="007A07C6">
            <w:pPr>
              <w:pStyle w:val="ConsPlusNormal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1.6. Основание для разработки проекта муниципального нормативного правового акта:</w:t>
            </w:r>
          </w:p>
          <w:p w:rsidR="00BD14BC" w:rsidRDefault="00BD14BC" w:rsidP="007A07C6">
            <w:pPr>
              <w:pStyle w:val="ConsPlusNormal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1.7. Краткое описание целей предлагаемого правового регулирования:</w:t>
            </w:r>
          </w:p>
          <w:p w:rsidR="00BD14BC" w:rsidRDefault="00BD14BC" w:rsidP="007A07C6">
            <w:pPr>
              <w:pStyle w:val="ConsPlusNormal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1.8. Краткое описание содержания предлагаемого правового регулирования:</w:t>
            </w:r>
          </w:p>
          <w:p w:rsidR="00BD14BC" w:rsidRDefault="00BD14BC" w:rsidP="007A07C6">
            <w:pPr>
              <w:pStyle w:val="ConsPlusNormal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1.9. Срок, в течение которого принимались предложения в связи с размещением уведомления о проведении публичных консультаций по проекту муниципального нормативного правового акта: начало: "_____" ___________ 20____ г.; окончание: "_____" _____________ 20____ г.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1.10. Количество замечаний и предложений, полученных в связи с размещением уведомления о проведении публичных консультаций по проекту муниципального нормативного правового акта: ______, из них учтено: полностью ____, учтено частично ____, не учтено _____.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</w:pPr>
            <w:r>
              <w:t>1.11. Контактная информация ответственного исполнителя регулирующего органа:</w:t>
            </w:r>
          </w:p>
          <w:p w:rsidR="00BD14BC" w:rsidRDefault="00BD14BC" w:rsidP="007A07C6">
            <w:pPr>
              <w:pStyle w:val="ConsPlusNormal"/>
            </w:pPr>
            <w:r>
              <w:t>фамилия, имя, отчество: ____________________________________________________</w:t>
            </w:r>
          </w:p>
          <w:p w:rsidR="00BD14BC" w:rsidRDefault="00BD14BC" w:rsidP="007A07C6">
            <w:pPr>
              <w:pStyle w:val="ConsPlusNormal"/>
            </w:pPr>
            <w:r>
              <w:t>должность: ______________________________________________________________</w:t>
            </w:r>
          </w:p>
          <w:p w:rsidR="00BD14BC" w:rsidRDefault="00BD14BC" w:rsidP="007A07C6">
            <w:pPr>
              <w:pStyle w:val="ConsPlusNormal"/>
            </w:pPr>
            <w:r>
              <w:t>телефон: ________________________________________________________________</w:t>
            </w:r>
          </w:p>
          <w:p w:rsidR="00BD14BC" w:rsidRDefault="00BD14BC" w:rsidP="007A07C6">
            <w:pPr>
              <w:pStyle w:val="ConsPlusNormal"/>
            </w:pPr>
            <w:r>
              <w:t>адрес электронной почты: __________________________________________________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II. Степень регулирующего воздействия</w:t>
      </w:r>
    </w:p>
    <w:p w:rsidR="00BD14BC" w:rsidRDefault="00BD14BC" w:rsidP="00BD14BC">
      <w:pPr>
        <w:pStyle w:val="ConsPlusNormal"/>
        <w:jc w:val="center"/>
      </w:pPr>
      <w:r>
        <w:t>проекта муниципального нормативного правового акта</w:t>
      </w:r>
    </w:p>
    <w:p w:rsidR="00BD14BC" w:rsidRDefault="00BD14BC" w:rsidP="00BD14BC">
      <w:pPr>
        <w:pStyle w:val="ConsPlusNormal"/>
        <w:jc w:val="center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8"/>
        <w:gridCol w:w="5103"/>
      </w:tblGrid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2.1. Степень регулирующего воздействия проекта муниципального нормативного правового акта: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высокая/средняя/низкая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2.2. Обоснование отнесения проекта муниципального нормативного правового акта к</w:t>
            </w:r>
            <w:r w:rsidR="00877F46">
              <w:t xml:space="preserve"> </w:t>
            </w:r>
            <w:r>
              <w:t>определенной степени регулирующего воздействия: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2.3. Содержание проекта муниципального нормативного правового акта: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2.4. Оценка наличия в проекте муниципального нормативного правового акта положений, регулирующих отношения в указанной области (сфере)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2.3.1. Содержит положения, устанавливающие (изменяющие) обязанности и запреты для субъектов предпринимательской и инвестиционной деятельности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да/нет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2.3.2. Содержит положения, устанавливающие (изменяющие) обязательные требования для субъектов предпринимательской и иной экономической деятельности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да/нет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2.3.3. Содержит положения, устанавливающие (изменяющие) ответственность за нарушение нормативных правовых актов в сфере предпринимательской и иной экономической деятельности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да/нет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 xml:space="preserve">2.3.4. Содержит положения, предусмотренные подпунктами 2.3.1 - 2.3.3 пункта 2.3 сводного отчета, и разработан в соответствии с рекомендациями уполномоченного органа, подготавливаемыми согласно Порядку </w:t>
            </w:r>
            <w:r>
              <w:lastRenderedPageBreak/>
              <w:t>установления и оценки применения обязательных требований, устанавливаемых муниципальными нормативными правовыми актами, в том числе оценки фактического воздействия указанных муниципальных нормативных правовых актов, утвержденному постановлением администрации города от 24.12.2024 N 1189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lastRenderedPageBreak/>
              <w:t>да/нет</w:t>
            </w:r>
          </w:p>
          <w:p w:rsidR="00BD14BC" w:rsidRDefault="00BD14BC" w:rsidP="007A07C6">
            <w:pPr>
              <w:pStyle w:val="ConsPlusNormal"/>
              <w:jc w:val="center"/>
            </w:pPr>
          </w:p>
          <w:p w:rsidR="00BD14BC" w:rsidRDefault="00BD14BC" w:rsidP="007A07C6">
            <w:pPr>
              <w:pStyle w:val="ConsPlusNormal"/>
              <w:jc w:val="both"/>
            </w:pPr>
            <w:r>
              <w:t xml:space="preserve">(если "да", то приводятся реквизиты рекомендаций, подготавливаемых согласно Порядку установления и оценки применения </w:t>
            </w:r>
            <w:r>
              <w:lastRenderedPageBreak/>
              <w:t>обязательных требований, устанавливаемых муниципальными нормативными правовыми актами, в том числе оценки фактического воздействия указанных муниципальных нормативных правовых актов, утвержденному постановлением администрации города от 24.12.2024 N 1189)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2.3.5. Содержит положения, предусмотренные подпунктами 2.3.1 - 2.3.3 пункта 2.3 сводного отчета, и разработан в соответствии с нормативными правовыми актами, затрагивающими вопросы осуществления предпринимательской и иной экономической деятельности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да/нет</w:t>
            </w:r>
          </w:p>
          <w:p w:rsidR="00BD14BC" w:rsidRDefault="00BD14BC" w:rsidP="007A07C6">
            <w:pPr>
              <w:pStyle w:val="ConsPlusNormal"/>
              <w:jc w:val="center"/>
            </w:pPr>
          </w:p>
          <w:p w:rsidR="00BD14BC" w:rsidRDefault="00BD14BC" w:rsidP="007A07C6">
            <w:pPr>
              <w:pStyle w:val="ConsPlusNormal"/>
              <w:jc w:val="both"/>
            </w:pPr>
            <w:r>
              <w:t>(если "да", то приводится информация о реквизитах и структурных единицах нормативных правовых актов Российской Федерации, Ханты-Мансийского автономного округа - Югры, муниципальных нормативных правовых актов, затрагивающих вопросы осуществления предпринимательской и иной экономической деятельности, в соответствии с которыми на разработчика проекта муниципального нормативного правового акта возлагается обязанность по разработке муниципального нормативного правового акта либо внесению изменений в муниципальный нормативный правовой акт)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bookmarkStart w:id="1" w:name="P991"/>
      <w:bookmarkEnd w:id="1"/>
      <w:r>
        <w:t>III. Описание проблемы, на решение которой направлен</w:t>
      </w:r>
    </w:p>
    <w:p w:rsidR="00BD14BC" w:rsidRDefault="00BD14BC" w:rsidP="00BD14BC">
      <w:pPr>
        <w:pStyle w:val="ConsPlusNormal"/>
        <w:jc w:val="center"/>
      </w:pPr>
      <w:r>
        <w:t>предлагаемый способ правового регулирования, оценка</w:t>
      </w:r>
    </w:p>
    <w:p w:rsidR="00BD14BC" w:rsidRDefault="00BD14BC" w:rsidP="00BD14BC">
      <w:pPr>
        <w:pStyle w:val="ConsPlusNormal"/>
        <w:jc w:val="center"/>
      </w:pPr>
      <w:r>
        <w:t>негативных эффектов, возникающих в связи с наличием</w:t>
      </w:r>
    </w:p>
    <w:p w:rsidR="00BD14BC" w:rsidRDefault="00BD14BC" w:rsidP="00BD14BC">
      <w:pPr>
        <w:pStyle w:val="ConsPlusNormal"/>
        <w:jc w:val="center"/>
      </w:pPr>
      <w:r>
        <w:t>рассматриваемой проблемы</w:t>
      </w:r>
    </w:p>
    <w:p w:rsidR="00BD14BC" w:rsidRDefault="00BD14BC" w:rsidP="00BD14BC">
      <w:pPr>
        <w:pStyle w:val="ConsPlusNormal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1"/>
      </w:tblGrid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3.1. Формулировка проблемы, на решение которой направлен предлагаемый способ правового регулирования, условий и факторов ее существования: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3.2. Негативные эффекты, возникающие в связи с наличием проблемы: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3.3. Информация о возникновении, выявлении проблемы и мерах, принятых ранее для ее решения, а также затраченных ресурсах и достигнутых результатах решения проблемы: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3.4. Описание условий, при которых проблема может быть решена в целом без вмешательства со стороны администрации города: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 xml:space="preserve">3.5. Перечень действующих муниципальных нормативных правовых актов (их положений), </w:t>
            </w:r>
            <w:r>
              <w:lastRenderedPageBreak/>
              <w:t>устанавливающих правовое регулирование: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3.6. Опыт муниципальных образований Ханты-Мансийского автономного округа - Югры в соответствующих сферах деятельности: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3.7. Выявление рисков, связанных с существующей ситуацией: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3.8. Моделирование последствий, наступление которых возможно при отсутствии правового регулирования: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3.9. Источники данных: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3.10. Иная информация о проблеме: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IV. Цели предлагаемого правового регулирования</w:t>
      </w:r>
    </w:p>
    <w:p w:rsidR="00BD14BC" w:rsidRDefault="00BD14BC" w:rsidP="00BD14BC">
      <w:pPr>
        <w:pStyle w:val="ConsPlusNormal"/>
        <w:jc w:val="center"/>
      </w:pPr>
      <w:r>
        <w:t>и их соответствие принципам правового регулирования,</w:t>
      </w:r>
    </w:p>
    <w:p w:rsidR="00BD14BC" w:rsidRDefault="00BD14BC" w:rsidP="00BD14BC">
      <w:pPr>
        <w:pStyle w:val="ConsPlusNormal"/>
        <w:jc w:val="center"/>
      </w:pPr>
      <w:r>
        <w:t>а также приоритетам развития, представленным в Стратегии</w:t>
      </w:r>
    </w:p>
    <w:p w:rsidR="00BD14BC" w:rsidRDefault="00BD14BC" w:rsidP="00BD14BC">
      <w:pPr>
        <w:pStyle w:val="ConsPlusNormal"/>
        <w:jc w:val="center"/>
      </w:pPr>
      <w:r>
        <w:t>социально-экономического развития города Нижневартовска</w:t>
      </w:r>
    </w:p>
    <w:p w:rsidR="00BD14BC" w:rsidRDefault="00BD14BC" w:rsidP="00BD14BC">
      <w:pPr>
        <w:pStyle w:val="ConsPlusNormal"/>
        <w:jc w:val="center"/>
      </w:pPr>
      <w:r>
        <w:t>и муниципальных программах</w:t>
      </w:r>
    </w:p>
    <w:p w:rsidR="00BD14BC" w:rsidRDefault="00BD14BC" w:rsidP="00BD14BC">
      <w:pPr>
        <w:pStyle w:val="ConsPlusNormal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8"/>
        <w:gridCol w:w="5103"/>
      </w:tblGrid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4.1. Цели предлагаемого правового регулирования: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4.2. Сроки достижения целей предлагаемого правового регулирования: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(Цель 1)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(Цель N)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4.3. Обоснование соответствия целей предлагаемого правового регулирования принципам правового регулирования, а также приоритетам развития, представленным в Стратегии социально-экономического развития города Нижневартовска и муниципальных программах: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4.4. Иная информация о целях предлагаемого правового регулирования: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V. Описание предлагаемого правового регулирования</w:t>
      </w:r>
    </w:p>
    <w:p w:rsidR="00BD14BC" w:rsidRDefault="00BD14BC" w:rsidP="00BD14BC">
      <w:pPr>
        <w:pStyle w:val="ConsPlusNormal"/>
        <w:jc w:val="center"/>
      </w:pPr>
      <w:r>
        <w:t>и иных возможных способов решения проблемы</w:t>
      </w:r>
    </w:p>
    <w:p w:rsidR="00BD14BC" w:rsidRDefault="00BD14BC" w:rsidP="00BD14BC">
      <w:pPr>
        <w:pStyle w:val="ConsPlusNormal"/>
        <w:jc w:val="center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8"/>
        <w:gridCol w:w="5103"/>
      </w:tblGrid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5.1. Описание предлагаемого способа решения проблемы и преодоления связанных с ним негативных эффектов: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5.2. Описание иных способов решения проблемы (с указанием того, каким образом каждым из способов могла бы быть решена проблема):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5.3. Обоснование выбора предлагаемого способа решения проблемы: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5.4. Иная информация о предлагаемом способе решения проблемы: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5.5. Перечень нормативных положений проекта муниципального нормативного правового акта (заполняется для проектов муниципальных нормативных правовых актов, указанных в подпунктах 2.3.1 - 2.3.3 пункта 2.3 сводного отчета)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5.5.1. Структурная единица проекта муниципального нормативного правового акта</w:t>
            </w:r>
          </w:p>
        </w:tc>
        <w:tc>
          <w:tcPr>
            <w:tcW w:w="510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5.5.2. Структурная единица нормативного правового акта Российской Федерации, Ханты-Мансийского автономного округа - Югры, муниципальных нормативных правовых актов, в соответствии с которой в проект муниципального нормативного правового акта внесены положения, входящие в предметную область оценки регулирующего воздействия, либо информация о наличии заключений или рекомендаций о внесении таких положений, указанных в подпункте 2.3.4 пункта 2.3 сводного отчета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VI. Основные группы субъектов предпринимательской</w:t>
      </w:r>
    </w:p>
    <w:p w:rsidR="00BD14BC" w:rsidRDefault="00BD14BC" w:rsidP="00BD14BC">
      <w:pPr>
        <w:pStyle w:val="ConsPlusNormal"/>
        <w:jc w:val="center"/>
      </w:pPr>
      <w:r>
        <w:t>и инвестиционной деятельности, иные заинтересованные лица,</w:t>
      </w:r>
    </w:p>
    <w:p w:rsidR="00BD14BC" w:rsidRDefault="00BD14BC" w:rsidP="00BD14BC">
      <w:pPr>
        <w:pStyle w:val="ConsPlusNormal"/>
        <w:jc w:val="center"/>
      </w:pPr>
      <w:r>
        <w:t>интересы которых будут затронуты предлагаемым правовым</w:t>
      </w:r>
    </w:p>
    <w:p w:rsidR="00BD14BC" w:rsidRDefault="00BD14BC" w:rsidP="00BD14BC">
      <w:pPr>
        <w:pStyle w:val="ConsPlusNormal"/>
        <w:jc w:val="center"/>
      </w:pPr>
      <w:r>
        <w:t>регулированием, оценка количества таких субъектов</w:t>
      </w:r>
    </w:p>
    <w:p w:rsidR="00BD14BC" w:rsidRDefault="00BD14BC" w:rsidP="00BD14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8"/>
        <w:gridCol w:w="5049"/>
      </w:tblGrid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6.1. Группа участников отношений</w:t>
            </w:r>
          </w:p>
        </w:tc>
        <w:tc>
          <w:tcPr>
            <w:tcW w:w="5046" w:type="dxa"/>
          </w:tcPr>
          <w:p w:rsidR="00BD14BC" w:rsidRDefault="00BD14BC" w:rsidP="007A07C6">
            <w:pPr>
              <w:pStyle w:val="ConsPlusNormal"/>
              <w:jc w:val="both"/>
            </w:pPr>
            <w:r>
              <w:t>6.2. Оценка количества участников отношений</w:t>
            </w: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(Описание группы субъектов предпринимательской и инвестиционной деятельности)</w:t>
            </w:r>
          </w:p>
        </w:tc>
        <w:tc>
          <w:tcPr>
            <w:tcW w:w="504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509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(Описание иной группы участников отношений)</w:t>
            </w:r>
          </w:p>
        </w:tc>
        <w:tc>
          <w:tcPr>
            <w:tcW w:w="504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10147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6.3. Источники данных: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lastRenderedPageBreak/>
        <w:t>VII. Изменение функций (полномочий, обязанностей, прав)</w:t>
      </w:r>
    </w:p>
    <w:p w:rsidR="00BD14BC" w:rsidRDefault="00BD14BC" w:rsidP="00BD14BC">
      <w:pPr>
        <w:pStyle w:val="ConsPlusNormal"/>
        <w:jc w:val="center"/>
      </w:pPr>
      <w:r>
        <w:t>структурных подразделений администрации города</w:t>
      </w:r>
    </w:p>
    <w:p w:rsidR="00BD14BC" w:rsidRDefault="00BD14BC" w:rsidP="00BD14BC">
      <w:pPr>
        <w:pStyle w:val="ConsPlusNormal"/>
        <w:jc w:val="center"/>
      </w:pPr>
      <w:r>
        <w:t>Нижневартовска, а также порядка их реализации в связи</w:t>
      </w:r>
    </w:p>
    <w:p w:rsidR="00BD14BC" w:rsidRDefault="00BD14BC" w:rsidP="00BD14BC">
      <w:pPr>
        <w:pStyle w:val="ConsPlusNormal"/>
        <w:jc w:val="center"/>
      </w:pPr>
      <w:r>
        <w:t>с введением предлагаемого правового регулирования</w:t>
      </w:r>
    </w:p>
    <w:p w:rsidR="00BD14BC" w:rsidRDefault="00BD14BC" w:rsidP="00BD14BC">
      <w:pPr>
        <w:pStyle w:val="ConsPlusNormal"/>
        <w:jc w:val="both"/>
      </w:pP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0"/>
        <w:gridCol w:w="2552"/>
        <w:gridCol w:w="2552"/>
        <w:gridCol w:w="2267"/>
        <w:gridCol w:w="15"/>
      </w:tblGrid>
      <w:tr w:rsidR="00BD14BC" w:rsidTr="00BD14BC">
        <w:trPr>
          <w:gridAfter w:val="1"/>
          <w:wAfter w:w="15" w:type="dxa"/>
        </w:trPr>
        <w:tc>
          <w:tcPr>
            <w:tcW w:w="283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7.1. Описание новых или изменений существующих функций, полномочий, обязанностей или прав</w:t>
            </w: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  <w:jc w:val="both"/>
            </w:pPr>
            <w:r>
              <w:t>7.2. Предполагаемый порядок реализации</w:t>
            </w: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  <w:jc w:val="both"/>
            </w:pPr>
            <w:r>
              <w:t>7.3. Оценка изменения трудозатрат и (или) потребностей в иных ресурсах</w:t>
            </w:r>
          </w:p>
        </w:tc>
        <w:tc>
          <w:tcPr>
            <w:tcW w:w="2267" w:type="dxa"/>
          </w:tcPr>
          <w:p w:rsidR="00BD14BC" w:rsidRDefault="00BD14BC" w:rsidP="007A07C6">
            <w:pPr>
              <w:pStyle w:val="ConsPlusNormal"/>
              <w:jc w:val="both"/>
            </w:pPr>
            <w:r>
              <w:t>7.4. Оценка изменения потребностей в других ресурсах</w:t>
            </w:r>
          </w:p>
        </w:tc>
      </w:tr>
      <w:tr w:rsidR="00BD14BC" w:rsidTr="00BD14BC">
        <w:tc>
          <w:tcPr>
            <w:tcW w:w="10216" w:type="dxa"/>
            <w:gridSpan w:val="5"/>
          </w:tcPr>
          <w:p w:rsidR="00BD14BC" w:rsidRDefault="00BD14BC" w:rsidP="007A07C6">
            <w:pPr>
              <w:pStyle w:val="ConsPlusNormal"/>
              <w:jc w:val="both"/>
            </w:pPr>
            <w:r>
              <w:t>Наименование структурного подразделения администрации города</w:t>
            </w:r>
          </w:p>
        </w:tc>
      </w:tr>
      <w:tr w:rsidR="00BD14BC" w:rsidTr="00BD14BC">
        <w:trPr>
          <w:gridAfter w:val="1"/>
          <w:wAfter w:w="15" w:type="dxa"/>
        </w:trPr>
        <w:tc>
          <w:tcPr>
            <w:tcW w:w="283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(N 1)</w:t>
            </w: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7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283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(N К)</w:t>
            </w: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552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7" w:type="dxa"/>
          </w:tcPr>
          <w:p w:rsidR="00BD14BC" w:rsidRDefault="00BD14BC" w:rsidP="007A07C6">
            <w:pPr>
              <w:pStyle w:val="ConsPlusNormal"/>
            </w:pP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VIII. Анализ выгод и издержек от реализации предлагаемого</w:t>
      </w:r>
    </w:p>
    <w:p w:rsidR="00BD14BC" w:rsidRDefault="00BD14BC" w:rsidP="00BD14BC">
      <w:pPr>
        <w:pStyle w:val="ConsPlusNormal"/>
        <w:jc w:val="center"/>
      </w:pPr>
      <w:r>
        <w:t>способа регулирования</w:t>
      </w:r>
    </w:p>
    <w:p w:rsidR="00BD14BC" w:rsidRDefault="00BD14BC" w:rsidP="00BD14BC">
      <w:pPr>
        <w:pStyle w:val="ConsPlusNormal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1"/>
      </w:tblGrid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8.1. Сектор экономики, группа субъектов предпринимательской и инвестиционной деятельности, территория ожидаемого воздействия: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8.2. Качественное описание и количественная оценка ожидаемого негативного воздействия и период соответствующего воздействия: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8.3. Качественное описание и количественная оценка ожидаемого позитивного воздействия и период соответствующего воздействия: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01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8.4. Источники данных: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IX. Оценка соответствующих расходов (возможных поступлений)</w:t>
      </w:r>
    </w:p>
    <w:p w:rsidR="00BD14BC" w:rsidRDefault="00BD14BC" w:rsidP="00BD14BC">
      <w:pPr>
        <w:pStyle w:val="ConsPlusNormal"/>
        <w:jc w:val="center"/>
      </w:pPr>
      <w:r>
        <w:t>бюджета города Нижневартовска, а также расходов (возможных</w:t>
      </w:r>
    </w:p>
    <w:p w:rsidR="00BD14BC" w:rsidRDefault="00BD14BC" w:rsidP="00BD14BC">
      <w:pPr>
        <w:pStyle w:val="ConsPlusNormal"/>
        <w:jc w:val="center"/>
      </w:pPr>
      <w:r>
        <w:t>поступлений) субъектов предпринимательской и иной</w:t>
      </w:r>
    </w:p>
    <w:p w:rsidR="00BD14BC" w:rsidRDefault="00BD14BC" w:rsidP="00BD14BC">
      <w:pPr>
        <w:pStyle w:val="ConsPlusNormal"/>
        <w:jc w:val="center"/>
      </w:pPr>
      <w:r>
        <w:t>экономической деятельности, связанных с необходимостью</w:t>
      </w:r>
    </w:p>
    <w:p w:rsidR="00BD14BC" w:rsidRDefault="00BD14BC" w:rsidP="00BD14BC">
      <w:pPr>
        <w:pStyle w:val="ConsPlusNormal"/>
        <w:jc w:val="center"/>
      </w:pPr>
      <w:r>
        <w:t>соблюдения устанавливаемых (изменяемых) обязанностей,</w:t>
      </w:r>
    </w:p>
    <w:p w:rsidR="00BD14BC" w:rsidRDefault="00BD14BC" w:rsidP="00BD14BC">
      <w:pPr>
        <w:pStyle w:val="ConsPlusNormal"/>
        <w:jc w:val="center"/>
      </w:pPr>
      <w:r>
        <w:t>ограничений или запретов</w:t>
      </w:r>
    </w:p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sectPr w:rsidR="00BD14BC" w:rsidSect="001E48C6">
          <w:pgSz w:w="11906" w:h="16838"/>
          <w:pgMar w:top="993" w:right="566" w:bottom="1440" w:left="1133" w:header="0" w:footer="0" w:gutter="0"/>
          <w:cols w:space="720"/>
          <w:titlePg/>
        </w:sectPr>
      </w:pP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1"/>
        <w:gridCol w:w="3850"/>
        <w:gridCol w:w="3256"/>
        <w:gridCol w:w="15"/>
      </w:tblGrid>
      <w:tr w:rsidR="00BD14BC" w:rsidTr="00BD14BC">
        <w:trPr>
          <w:gridAfter w:val="1"/>
          <w:wAfter w:w="15" w:type="dxa"/>
        </w:trPr>
        <w:tc>
          <w:tcPr>
            <w:tcW w:w="3091" w:type="dxa"/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9.1. Наименование новой или изменяемой функции, полномочия, обязанности или права</w:t>
            </w: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9.2. Описание видов расходов (возможных поступлений)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9.3. Количественная оценка расходов (возможных поступлений)</w:t>
            </w:r>
          </w:p>
        </w:tc>
      </w:tr>
      <w:tr w:rsidR="00BD14BC" w:rsidTr="00BD14BC">
        <w:tc>
          <w:tcPr>
            <w:tcW w:w="10212" w:type="dxa"/>
            <w:gridSpan w:val="4"/>
          </w:tcPr>
          <w:p w:rsidR="00BD14BC" w:rsidRDefault="00BD14BC" w:rsidP="007A07C6">
            <w:pPr>
              <w:pStyle w:val="ConsPlusNormal"/>
              <w:jc w:val="both"/>
            </w:pPr>
            <w:r>
              <w:t>9.4. Бюджет города Нижневартовска</w:t>
            </w: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 w:val="restart"/>
          </w:tcPr>
          <w:p w:rsidR="00BD14BC" w:rsidRDefault="00BD14BC" w:rsidP="007A07C6">
            <w:pPr>
              <w:pStyle w:val="ConsPlusNormal"/>
              <w:jc w:val="both"/>
            </w:pPr>
            <w:r>
              <w:t>9.4.1. (NК)</w:t>
            </w: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9.4.2. Единовременные расходы в ___________ (год возникновения)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9.4.3. Периодические расходы за период ______________________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9.4.4. Возможные поступления за период ______________________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9.5. Итого единовременных расходов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9.6. Итого периодических расходов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9.7. Итого возможных поступлений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10212" w:type="dxa"/>
            <w:gridSpan w:val="4"/>
          </w:tcPr>
          <w:p w:rsidR="00BD14BC" w:rsidRDefault="00BD14BC" w:rsidP="007A07C6">
            <w:pPr>
              <w:pStyle w:val="ConsPlusNormal"/>
              <w:jc w:val="both"/>
            </w:pPr>
            <w:r>
              <w:t>9.8. Наименование субъекта предпринимательской и инвестиционной деятельности (субъект N)</w:t>
            </w: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 w:val="restart"/>
          </w:tcPr>
          <w:p w:rsidR="00BD14BC" w:rsidRDefault="00BD14BC" w:rsidP="007A07C6">
            <w:pPr>
              <w:pStyle w:val="ConsPlusNormal"/>
              <w:jc w:val="both"/>
            </w:pPr>
            <w:r>
              <w:t>9.8.1. (NК)</w:t>
            </w: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9.8.2. Единовременные расходы в ___________ (год возникновения)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9.8.3. Периодические расходы за период ______________________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3091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385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9.8.4. Возможные поступления за период ______________________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9.9. Итого единовременных расходов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9.10. Итого периодических расходов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rPr>
          <w:gridAfter w:val="1"/>
          <w:wAfter w:w="15" w:type="dxa"/>
        </w:trPr>
        <w:tc>
          <w:tcPr>
            <w:tcW w:w="6941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9.11. Итого возможных поступлений</w:t>
            </w:r>
          </w:p>
        </w:tc>
        <w:tc>
          <w:tcPr>
            <w:tcW w:w="3256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BD14BC">
        <w:tc>
          <w:tcPr>
            <w:tcW w:w="10212" w:type="dxa"/>
            <w:gridSpan w:val="4"/>
          </w:tcPr>
          <w:p w:rsidR="00BD14BC" w:rsidRDefault="00BD14BC" w:rsidP="007A07C6">
            <w:pPr>
              <w:pStyle w:val="ConsPlusNormal"/>
              <w:jc w:val="both"/>
            </w:pPr>
            <w:r>
              <w:t>9.12. Иные сведения о расходах (возможных поступлениях) субъектов отношений: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BD14BC">
        <w:tc>
          <w:tcPr>
            <w:tcW w:w="10212" w:type="dxa"/>
            <w:gridSpan w:val="4"/>
          </w:tcPr>
          <w:p w:rsidR="00BD14BC" w:rsidRDefault="00BD14BC" w:rsidP="007A07C6">
            <w:pPr>
              <w:pStyle w:val="ConsPlusNormal"/>
              <w:jc w:val="both"/>
            </w:pPr>
            <w:r>
              <w:t>9.13. Источники данных: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sectPr w:rsidR="00BD14BC" w:rsidSect="00BD14BC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7" w:bottom="1440" w:left="1134" w:header="0" w:footer="0" w:gutter="0"/>
          <w:cols w:space="720"/>
          <w:titlePg/>
        </w:sectPr>
      </w:pPr>
    </w:p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X. Новые обязательные требования для субъектов</w:t>
      </w:r>
    </w:p>
    <w:p w:rsidR="00BD14BC" w:rsidRDefault="00BD14BC" w:rsidP="00BD14BC">
      <w:pPr>
        <w:pStyle w:val="ConsPlusNormal"/>
        <w:jc w:val="center"/>
      </w:pPr>
      <w:r>
        <w:t>предпринимательской и иной экономической деятельности,</w:t>
      </w:r>
    </w:p>
    <w:p w:rsidR="00BD14BC" w:rsidRDefault="00BD14BC" w:rsidP="00BD14BC">
      <w:pPr>
        <w:pStyle w:val="ConsPlusNormal"/>
        <w:jc w:val="center"/>
      </w:pPr>
      <w:r>
        <w:t>обязанности или ограничения для субъектов</w:t>
      </w:r>
    </w:p>
    <w:p w:rsidR="00BD14BC" w:rsidRDefault="00BD14BC" w:rsidP="00BD14BC">
      <w:pPr>
        <w:pStyle w:val="ConsPlusNormal"/>
        <w:jc w:val="center"/>
      </w:pPr>
      <w:r>
        <w:t>предпринимательской и инвестиционной деятельности либо</w:t>
      </w:r>
    </w:p>
    <w:p w:rsidR="00BD14BC" w:rsidRDefault="00BD14BC" w:rsidP="00BD14BC">
      <w:pPr>
        <w:pStyle w:val="ConsPlusNormal"/>
        <w:jc w:val="center"/>
      </w:pPr>
      <w:r>
        <w:t>изменение содержания существующих обязательных требований,</w:t>
      </w:r>
    </w:p>
    <w:p w:rsidR="00BD14BC" w:rsidRDefault="00BD14BC" w:rsidP="00BD14BC">
      <w:pPr>
        <w:pStyle w:val="ConsPlusNormal"/>
        <w:jc w:val="center"/>
      </w:pPr>
      <w:r>
        <w:t>обязанностей и ограничений, а также порядок организации их</w:t>
      </w:r>
    </w:p>
    <w:p w:rsidR="00BD14BC" w:rsidRDefault="00BD14BC" w:rsidP="00BD14BC">
      <w:pPr>
        <w:pStyle w:val="ConsPlusNormal"/>
        <w:jc w:val="center"/>
      </w:pPr>
      <w:r>
        <w:t>исполнения</w:t>
      </w:r>
    </w:p>
    <w:p w:rsidR="00BD14BC" w:rsidRDefault="00BD14BC" w:rsidP="00BD14BC">
      <w:pPr>
        <w:pStyle w:val="ConsPlusNormal"/>
        <w:jc w:val="center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7"/>
        <w:gridCol w:w="3476"/>
        <w:gridCol w:w="3261"/>
      </w:tblGrid>
      <w:tr w:rsidR="00BD14BC" w:rsidTr="00877F46">
        <w:tc>
          <w:tcPr>
            <w:tcW w:w="3187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10.1. Группа участников отношений</w:t>
            </w:r>
          </w:p>
        </w:tc>
        <w:tc>
          <w:tcPr>
            <w:tcW w:w="3476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10.2. Описание новых или изменений содержания существующих обязательных требований, обязанностей и ограничений</w:t>
            </w:r>
          </w:p>
        </w:tc>
        <w:tc>
          <w:tcPr>
            <w:tcW w:w="3261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10.3. Порядок организации исполнения обязательных требований, обязанностей и ограничений</w:t>
            </w:r>
          </w:p>
        </w:tc>
      </w:tr>
      <w:tr w:rsidR="00BD14BC" w:rsidTr="00877F46">
        <w:tc>
          <w:tcPr>
            <w:tcW w:w="3187" w:type="dxa"/>
            <w:vMerge w:val="restart"/>
          </w:tcPr>
          <w:p w:rsidR="00BD14BC" w:rsidRDefault="00BD14BC" w:rsidP="007A07C6">
            <w:pPr>
              <w:pStyle w:val="ConsPlusNormal"/>
              <w:jc w:val="both"/>
            </w:pPr>
            <w:r>
              <w:t>(Группа участников отношений N)</w:t>
            </w:r>
          </w:p>
        </w:tc>
        <w:tc>
          <w:tcPr>
            <w:tcW w:w="3476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(N 1)</w:t>
            </w:r>
          </w:p>
        </w:tc>
        <w:tc>
          <w:tcPr>
            <w:tcW w:w="3261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877F46">
        <w:tc>
          <w:tcPr>
            <w:tcW w:w="3187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3476" w:type="dxa"/>
          </w:tcPr>
          <w:p w:rsidR="00BD14BC" w:rsidRDefault="00BD14BC" w:rsidP="007A07C6">
            <w:pPr>
              <w:pStyle w:val="ConsPlusNormal"/>
              <w:jc w:val="center"/>
            </w:pPr>
            <w:r>
              <w:t>(N К)</w:t>
            </w:r>
          </w:p>
        </w:tc>
        <w:tc>
          <w:tcPr>
            <w:tcW w:w="3261" w:type="dxa"/>
          </w:tcPr>
          <w:p w:rsidR="00BD14BC" w:rsidRDefault="00BD14BC" w:rsidP="007A07C6">
            <w:pPr>
              <w:pStyle w:val="ConsPlusNormal"/>
            </w:pP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XI. Оценка рисков неблагоприятных последствий применения</w:t>
      </w:r>
    </w:p>
    <w:p w:rsidR="00BD14BC" w:rsidRDefault="00BD14BC" w:rsidP="00BD14BC">
      <w:pPr>
        <w:pStyle w:val="ConsPlusNormal"/>
        <w:jc w:val="center"/>
      </w:pPr>
      <w:r>
        <w:t>предлагаемого правового регулирования</w:t>
      </w:r>
    </w:p>
    <w:p w:rsidR="00BD14BC" w:rsidRDefault="00BD14BC" w:rsidP="00BD14BC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3"/>
        <w:gridCol w:w="3288"/>
        <w:gridCol w:w="1815"/>
        <w:gridCol w:w="2268"/>
      </w:tblGrid>
      <w:tr w:rsidR="00BD14BC" w:rsidTr="00877F46">
        <w:tc>
          <w:tcPr>
            <w:tcW w:w="255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11.1. Виды рисков</w:t>
            </w:r>
          </w:p>
        </w:tc>
        <w:tc>
          <w:tcPr>
            <w:tcW w:w="328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11.2. Оценки вероятности наступления неблагоприятных последствий</w:t>
            </w:r>
          </w:p>
        </w:tc>
        <w:tc>
          <w:tcPr>
            <w:tcW w:w="1815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11.3. Методы контроля рисков</w:t>
            </w: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11.4. Степень контроля рисков (полный/частичный)</w:t>
            </w:r>
          </w:p>
        </w:tc>
      </w:tr>
      <w:tr w:rsidR="00BD14BC" w:rsidTr="00877F46">
        <w:tc>
          <w:tcPr>
            <w:tcW w:w="255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(Риск 1)</w:t>
            </w:r>
          </w:p>
        </w:tc>
        <w:tc>
          <w:tcPr>
            <w:tcW w:w="3288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1815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877F46">
        <w:tc>
          <w:tcPr>
            <w:tcW w:w="2553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(Риск N)</w:t>
            </w:r>
          </w:p>
        </w:tc>
        <w:tc>
          <w:tcPr>
            <w:tcW w:w="3288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1815" w:type="dxa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877F46">
        <w:tc>
          <w:tcPr>
            <w:tcW w:w="9924" w:type="dxa"/>
            <w:gridSpan w:val="4"/>
          </w:tcPr>
          <w:p w:rsidR="00BD14BC" w:rsidRDefault="00BD14BC" w:rsidP="007A07C6">
            <w:pPr>
              <w:pStyle w:val="ConsPlusNormal"/>
              <w:jc w:val="both"/>
            </w:pPr>
            <w:r>
              <w:t>Источники данных: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XII. Индикативные показатели мониторинга и иные способы</w:t>
      </w:r>
    </w:p>
    <w:p w:rsidR="00BD14BC" w:rsidRDefault="00BD14BC" w:rsidP="00BD14BC">
      <w:pPr>
        <w:pStyle w:val="ConsPlusNormal"/>
        <w:jc w:val="center"/>
      </w:pPr>
      <w:r>
        <w:t>(методы) оценки достижения заявленных целей регулирования</w:t>
      </w:r>
    </w:p>
    <w:p w:rsidR="00BD14BC" w:rsidRDefault="00BD14BC" w:rsidP="00BD14BC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2410"/>
        <w:gridCol w:w="803"/>
        <w:gridCol w:w="1607"/>
        <w:gridCol w:w="2268"/>
      </w:tblGrid>
      <w:tr w:rsidR="00BD14BC" w:rsidTr="00877F46">
        <w:tc>
          <w:tcPr>
            <w:tcW w:w="2836" w:type="dxa"/>
          </w:tcPr>
          <w:p w:rsidR="00BD14BC" w:rsidRDefault="00BD14BC" w:rsidP="007A07C6">
            <w:pPr>
              <w:pStyle w:val="ConsPlusNormal"/>
              <w:jc w:val="both"/>
            </w:pPr>
            <w:r>
              <w:t xml:space="preserve">12.1. Цели предлагаемого регулирования </w:t>
            </w:r>
            <w:hyperlink w:anchor="P1236" w:tooltip="    &lt;1&gt; Указываются данные из раздела III сводного отчет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41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12.2. Индикативные показатели (ед. изм.)</w:t>
            </w:r>
          </w:p>
        </w:tc>
        <w:tc>
          <w:tcPr>
            <w:tcW w:w="2410" w:type="dxa"/>
            <w:gridSpan w:val="2"/>
          </w:tcPr>
          <w:p w:rsidR="00BD14BC" w:rsidRDefault="00BD14BC" w:rsidP="007A07C6">
            <w:pPr>
              <w:pStyle w:val="ConsPlusNormal"/>
              <w:jc w:val="both"/>
            </w:pPr>
            <w:r>
              <w:t>12.3. Способы расчета индикативных показателей</w:t>
            </w: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  <w:jc w:val="both"/>
            </w:pPr>
            <w:r>
              <w:t>12.4. Целевые значения индикативных показателей по годам</w:t>
            </w:r>
          </w:p>
        </w:tc>
      </w:tr>
      <w:tr w:rsidR="00BD14BC" w:rsidTr="00877F46">
        <w:tc>
          <w:tcPr>
            <w:tcW w:w="2836" w:type="dxa"/>
            <w:vMerge w:val="restart"/>
          </w:tcPr>
          <w:p w:rsidR="00BD14BC" w:rsidRDefault="00BD14BC" w:rsidP="007A07C6">
            <w:pPr>
              <w:pStyle w:val="ConsPlusNormal"/>
              <w:jc w:val="both"/>
            </w:pPr>
            <w:r>
              <w:t>(Цель N)</w:t>
            </w:r>
          </w:p>
        </w:tc>
        <w:tc>
          <w:tcPr>
            <w:tcW w:w="241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(показатель N 1)</w:t>
            </w:r>
          </w:p>
        </w:tc>
        <w:tc>
          <w:tcPr>
            <w:tcW w:w="2410" w:type="dxa"/>
            <w:gridSpan w:val="2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877F46">
        <w:tc>
          <w:tcPr>
            <w:tcW w:w="2836" w:type="dxa"/>
            <w:vMerge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410" w:type="dxa"/>
          </w:tcPr>
          <w:p w:rsidR="00BD14BC" w:rsidRDefault="00BD14BC" w:rsidP="007A07C6">
            <w:pPr>
              <w:pStyle w:val="ConsPlusNormal"/>
              <w:jc w:val="both"/>
            </w:pPr>
            <w:r>
              <w:t>(показатель N 2)</w:t>
            </w:r>
          </w:p>
        </w:tc>
        <w:tc>
          <w:tcPr>
            <w:tcW w:w="2410" w:type="dxa"/>
            <w:gridSpan w:val="2"/>
          </w:tcPr>
          <w:p w:rsidR="00BD14BC" w:rsidRDefault="00BD14BC" w:rsidP="007A07C6">
            <w:pPr>
              <w:pStyle w:val="ConsPlusNormal"/>
            </w:pPr>
          </w:p>
        </w:tc>
        <w:tc>
          <w:tcPr>
            <w:tcW w:w="2268" w:type="dxa"/>
          </w:tcPr>
          <w:p w:rsidR="00BD14BC" w:rsidRDefault="00BD14BC" w:rsidP="007A07C6">
            <w:pPr>
              <w:pStyle w:val="ConsPlusNormal"/>
            </w:pPr>
          </w:p>
        </w:tc>
      </w:tr>
      <w:tr w:rsidR="00BD14BC" w:rsidTr="00877F46">
        <w:tc>
          <w:tcPr>
            <w:tcW w:w="9924" w:type="dxa"/>
            <w:gridSpan w:val="5"/>
          </w:tcPr>
          <w:p w:rsidR="00BD14BC" w:rsidRDefault="00BD14BC" w:rsidP="007A07C6">
            <w:pPr>
              <w:pStyle w:val="ConsPlusNormal"/>
              <w:jc w:val="both"/>
            </w:pPr>
            <w:r>
              <w:t>12.5. Информация о мониторинге и иных способах (методах) оценки достижения заявленных целей регулирования: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877F46">
        <w:tc>
          <w:tcPr>
            <w:tcW w:w="6049" w:type="dxa"/>
            <w:gridSpan w:val="3"/>
          </w:tcPr>
          <w:p w:rsidR="00BD14BC" w:rsidRDefault="00BD14BC" w:rsidP="007A07C6">
            <w:pPr>
              <w:pStyle w:val="ConsPlusNormal"/>
              <w:jc w:val="both"/>
            </w:pPr>
            <w:r>
              <w:lastRenderedPageBreak/>
              <w:t>12.6. Оценка затрат на осуществление мониторинга (в среднем в год)</w:t>
            </w:r>
          </w:p>
        </w:tc>
        <w:tc>
          <w:tcPr>
            <w:tcW w:w="3875" w:type="dxa"/>
            <w:gridSpan w:val="2"/>
          </w:tcPr>
          <w:p w:rsidR="00BD14BC" w:rsidRDefault="00BD14BC" w:rsidP="007A07C6">
            <w:pPr>
              <w:pStyle w:val="ConsPlusNormal"/>
            </w:pP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 руб.</w:t>
            </w:r>
          </w:p>
        </w:tc>
      </w:tr>
      <w:tr w:rsidR="00BD14BC" w:rsidTr="00877F46">
        <w:tc>
          <w:tcPr>
            <w:tcW w:w="9924" w:type="dxa"/>
            <w:gridSpan w:val="5"/>
          </w:tcPr>
          <w:p w:rsidR="00BD14BC" w:rsidRDefault="00BD14BC" w:rsidP="007A07C6">
            <w:pPr>
              <w:pStyle w:val="ConsPlusNormal"/>
              <w:jc w:val="both"/>
            </w:pPr>
            <w:r>
              <w:t>12.7. Описание источников информации для расчета показателей (индикаторов):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rmal"/>
        <w:jc w:val="center"/>
        <w:outlineLvl w:val="1"/>
      </w:pPr>
      <w:r>
        <w:t>XIII. Иные сведения, которые, по мнению регулирующего</w:t>
      </w:r>
    </w:p>
    <w:p w:rsidR="00BD14BC" w:rsidRDefault="00BD14BC" w:rsidP="00BD14BC">
      <w:pPr>
        <w:pStyle w:val="ConsPlusNormal"/>
        <w:jc w:val="center"/>
      </w:pPr>
      <w:r>
        <w:t>органа, позволяют оценить обоснованность предлагаемого</w:t>
      </w:r>
    </w:p>
    <w:p w:rsidR="00BD14BC" w:rsidRDefault="00BD14BC" w:rsidP="00BD14BC">
      <w:pPr>
        <w:pStyle w:val="ConsPlusNormal"/>
        <w:jc w:val="center"/>
      </w:pPr>
      <w:r>
        <w:t>регулирования</w:t>
      </w:r>
    </w:p>
    <w:p w:rsidR="00BD14BC" w:rsidRDefault="00BD14BC" w:rsidP="00BD14BC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4"/>
      </w:tblGrid>
      <w:tr w:rsidR="00BD14BC" w:rsidTr="00877F46">
        <w:tc>
          <w:tcPr>
            <w:tcW w:w="9924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13.1. Иные необходимые, по мнению разработчика проекта муниципального нормативного правового акта, сведения: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BD14BC" w:rsidTr="00877F46">
        <w:tc>
          <w:tcPr>
            <w:tcW w:w="9924" w:type="dxa"/>
            <w:tcBorders>
              <w:left w:val="single" w:sz="4" w:space="0" w:color="auto"/>
              <w:right w:val="single" w:sz="4" w:space="0" w:color="auto"/>
            </w:tcBorders>
          </w:tcPr>
          <w:p w:rsidR="00BD14BC" w:rsidRDefault="00BD14BC" w:rsidP="007A07C6">
            <w:pPr>
              <w:pStyle w:val="ConsPlusNormal"/>
              <w:jc w:val="both"/>
            </w:pPr>
            <w:r>
              <w:t>13.2. Источники данных:</w:t>
            </w:r>
          </w:p>
          <w:p w:rsidR="00BD14BC" w:rsidRDefault="00BD14BC" w:rsidP="007A07C6">
            <w:pPr>
              <w:pStyle w:val="ConsPlusNormal"/>
              <w:jc w:val="both"/>
            </w:pPr>
            <w:r>
              <w:t>_______________________________________________________________________</w:t>
            </w:r>
          </w:p>
          <w:p w:rsidR="00BD14BC" w:rsidRDefault="00BD14BC" w:rsidP="007A07C6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BD14BC" w:rsidRDefault="00BD14BC" w:rsidP="00BD14BC">
      <w:pPr>
        <w:pStyle w:val="ConsPlusNormal"/>
        <w:jc w:val="both"/>
      </w:pPr>
    </w:p>
    <w:p w:rsidR="00BD14BC" w:rsidRDefault="00BD14BC" w:rsidP="00BD14BC">
      <w:pPr>
        <w:pStyle w:val="ConsPlusNonformat"/>
        <w:jc w:val="both"/>
      </w:pPr>
      <w:r>
        <w:t>Дата</w:t>
      </w:r>
    </w:p>
    <w:p w:rsidR="00BD14BC" w:rsidRDefault="00BD14BC" w:rsidP="00BD14BC">
      <w:pPr>
        <w:pStyle w:val="ConsPlusNonformat"/>
        <w:jc w:val="both"/>
      </w:pPr>
    </w:p>
    <w:p w:rsidR="00BD14BC" w:rsidRDefault="00BD14BC" w:rsidP="00BD14BC">
      <w:pPr>
        <w:pStyle w:val="ConsPlusNonformat"/>
        <w:jc w:val="both"/>
      </w:pPr>
      <w:r>
        <w:t>Руководитель регулирующего органа __________________    ___________________</w:t>
      </w:r>
    </w:p>
    <w:p w:rsidR="00BD14BC" w:rsidRDefault="00BD14BC" w:rsidP="00BD14BC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  (инициалы, фамилия)</w:t>
      </w:r>
    </w:p>
    <w:p w:rsidR="00BD14BC" w:rsidRDefault="00BD14BC" w:rsidP="00BD14BC">
      <w:pPr>
        <w:pStyle w:val="ConsPlusNonformat"/>
        <w:jc w:val="both"/>
      </w:pPr>
      <w:r>
        <w:t xml:space="preserve">    --------------------------------</w:t>
      </w:r>
    </w:p>
    <w:p w:rsidR="00BD14BC" w:rsidRDefault="00BD14BC" w:rsidP="00BD14BC">
      <w:pPr>
        <w:pStyle w:val="ConsPlusNonformat"/>
        <w:jc w:val="both"/>
      </w:pPr>
      <w:bookmarkStart w:id="2" w:name="P1236"/>
      <w:bookmarkEnd w:id="2"/>
      <w:r>
        <w:t xml:space="preserve">    &lt;1&gt; Указываются данные из </w:t>
      </w:r>
      <w:hyperlink w:anchor="P991" w:tooltip="III. Описание проблемы, на решение которой направлен">
        <w:r>
          <w:rPr>
            <w:color w:val="0000FF"/>
          </w:rPr>
          <w:t>раздела III</w:t>
        </w:r>
      </w:hyperlink>
      <w:r>
        <w:t xml:space="preserve"> сводного отчета.</w:t>
      </w:r>
    </w:p>
    <w:p w:rsidR="004F0089" w:rsidRDefault="004F0089">
      <w:pPr>
        <w:spacing w:line="259" w:lineRule="auto"/>
        <w:rPr>
          <w:rFonts w:ascii="Courier New" w:hAnsi="Courier New" w:cs="Courier New"/>
          <w:sz w:val="20"/>
          <w:szCs w:val="20"/>
        </w:rPr>
      </w:pPr>
      <w:r>
        <w:br w:type="page"/>
      </w:r>
    </w:p>
    <w:p w:rsidR="009C4788" w:rsidRDefault="009C4788" w:rsidP="004F0089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0089" w:rsidRPr="004F0089" w:rsidRDefault="004F0089" w:rsidP="004F0089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к сводному отчету             об оценке регулирующего воздействия проекта муниципального нормативного правового акта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Оценка соответствия проекта 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муниципального нормативного правового акта</w:t>
      </w:r>
    </w:p>
    <w:p w:rsid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принципам установления и оценки применения обязательных требований,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определенным Федеральным законом </w:t>
      </w:r>
    </w:p>
    <w:p w:rsid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от 31.07.2020 №247-ФЗ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"Об обязательных требованиях 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Российской Федерации" 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F00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(далее - Закон №247-ФЗ)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4F0089">
        <w:rPr>
          <w:rFonts w:ascii="Times New Roman" w:eastAsia="Calibri" w:hAnsi="Times New Roman" w:cs="Times New Roman"/>
          <w:sz w:val="20"/>
          <w:szCs w:val="20"/>
          <w:lang w:eastAsia="en-US"/>
        </w:rPr>
        <w:t>(заполняется для проектов муниципальных нормативных правовых актов,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4F0089">
        <w:rPr>
          <w:rFonts w:ascii="Times New Roman" w:eastAsia="Calibri" w:hAnsi="Times New Roman" w:cs="Times New Roman"/>
          <w:sz w:val="20"/>
          <w:szCs w:val="20"/>
          <w:lang w:eastAsia="en-US"/>
        </w:rPr>
        <w:t>содержащих обязательные требования)</w:t>
      </w:r>
    </w:p>
    <w:p w:rsidR="004F0089" w:rsidRPr="004F0089" w:rsidRDefault="004F0089" w:rsidP="004F0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8"/>
          <w:lang w:eastAsia="en-US"/>
        </w:rPr>
      </w:pPr>
    </w:p>
    <w:tbl>
      <w:tblPr>
        <w:tblW w:w="530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3"/>
        <w:gridCol w:w="3301"/>
        <w:gridCol w:w="1901"/>
        <w:gridCol w:w="4258"/>
      </w:tblGrid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bookmarkStart w:id="3" w:name="Par281"/>
            <w:bookmarkEnd w:id="3"/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Оценка соответствия (да/нет)</w:t>
            </w: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Обоснование</w:t>
            </w:r>
          </w:p>
        </w:tc>
      </w:tr>
      <w:tr w:rsidR="004F0089" w:rsidRPr="004F0089" w:rsidTr="009C4788">
        <w:trPr>
          <w:trHeight w:val="20"/>
        </w:trPr>
        <w:tc>
          <w:tcPr>
            <w:tcW w:w="9923" w:type="dxa"/>
            <w:gridSpan w:val="4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Принцип законности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Разработчик проекта муниципального нормативного правового акта наделен полномочиями на установление обязательных требований (далее - ОТ) 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нормативные правовые акты (далее - НПА) с указанием структурных единиц, предусматривающих полномочия разработчика проекта муниципального нормативного правового акта на установление ОТ;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если ОТ установлены подзаконными НПА, то в обосновании должны быть также указаны вышестоящие НПА, наделяющие разработчика проекта муниципального нормативного правового акта полномочиями по установлению соответствующих ОТ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установлены НПА надлежащей формы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пояснения относительно законности вида НПА, устанавливающего ОТ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 установления ОТ - защита охраняемых законом ценностей (далее - ОЗЦ)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сведения, подтверждающие,                             что ОТ установлены исключительно в целях защиты конкретных ОЗЦ, соответствующих признакам, предусмотренным частью 1 статьи 5 Закона №247-ФЗ, и что данные цели соответствуют целям и предмету НПА, устанавливающего ОТ, в том числе указывается, каким образом соблюдение оцениваемых ОТ влияет на снижение (устранение) конкретных рисков причинения вреда (ущерба) указанным ОЗЦ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 w:val="restart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1.4.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Соблюдены все условия установления ОТ: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содержание ОТ (условия, ограничения, запреты, обязанности)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ссылки на структурные единицы проекта муниципального нормативного правового акта, определяющие соответствующее условие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лица, обязанные соблюдать ОТ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ссылки на структурные единицы проекта муниципального нормативного правового акта, определяющие соответствующее условие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3) в зависимости от объекта                     установления ОТ: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а) осуществляемая деятельность, совершаемые действия, в отношении которых устанавливаются ОТ;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б) лица и используемые объекты, к которым предъявляются ОТ при осуществлении деятельности, совершении действий;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в) результаты осуществления деятельности, совершения действий, в отношении которых устанавливаются ОТ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ссылки на структурные единицы проекта муниципального нормативного правового акта, определяющие соответствующее условие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формы оценки соблюдения                               ОТ (муниципальный контроль, привлечение к административной ответственности, предоставление разрешений)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ссылки на структурные единицы проекта муниципального нормативного правового акта, определяющие соответствующее условие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5) органы, осуществляющие оценку соблюдения ОТ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ссылки на структурные единицы проекта муниципального нормативного правового акта, определяющие соответствующее условие</w:t>
            </w:r>
          </w:p>
        </w:tc>
      </w:tr>
      <w:tr w:rsidR="004F0089" w:rsidRPr="004F0089" w:rsidTr="009C4788">
        <w:trPr>
          <w:trHeight w:val="20"/>
        </w:trPr>
        <w:tc>
          <w:tcPr>
            <w:tcW w:w="9923" w:type="dxa"/>
            <w:gridSpan w:val="4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Принцип обоснованности ОТ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Несоблюдение ОТ приведет                                   к возникновению угрозы рисков причинения вреда (ущерба) ОЗЦ, на защиту которых направлены ОТ 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обоснование с указанием статистических и иных объективных данных, включая сведения                           об объеме предотвращенного вреда (с указанием источников получения сведений), которое подтверждает существование рисков причинения вреда (ущерба) ОЗЦ в случае несоблюдения ОТ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Оцениваемое регулирование воздействует на основные причины (источники) рисков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причинения вреда (ущерба) ОЗЦ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приводится обоснование механизма воздействия оцениваемых ОТ на причины (источники) соответствующих рисков причинения вреда (ущерба) ОЗЦ,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подтверждающее их снижение либо устранение</w:t>
            </w:r>
          </w:p>
        </w:tc>
      </w:tr>
      <w:tr w:rsidR="004F0089" w:rsidRPr="004F0089" w:rsidTr="009C4788">
        <w:trPr>
          <w:trHeight w:val="239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2.3.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(альтернативные способы решения проблемы, на которую направлено регулирование, не позволят достичь такого же результата, который удалось получить, применяя оцениваемое регулирование)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обоснование, подтверждающее необходимость и отсутствие избыточности                               ОТ для снижения либо устранения рисков причинения вреда (ущерба) ОЗЦ;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частности, приводятся указанные в разделе V сводного отчета возможные альтернативные способы решения проблемы, качественная и количественная оценка их влияния на решение проблемы и снижение либо устранение соответствующих рисков причинения вреда (ущерба) ОЗЦ, а также обоснование невозможности решения проблемы альтернативными способами</w:t>
            </w:r>
          </w:p>
        </w:tc>
      </w:tr>
      <w:tr w:rsidR="004F0089" w:rsidRPr="004F0089" w:rsidTr="009C4788">
        <w:trPr>
          <w:trHeight w:val="1954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Оцениваемое регулирование является достаточным для снижения либо устранения рисков причинения                   вреда (ущерба) ОЗЦ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в соответствии с целями регулирования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учетом заявленных в разделе XII сводного отчета индикативных показателей приводится обоснование достаточности ОТ для снижения либо устранения рисков причинения вреда (ущерба) ОЗЦ;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вывод о достаточности соблюдения оцениваемых ОТ для снижения либо устранения рисков причинения вреда (ущерба) ОЗЦ возможен только в случае, если установлено достижение заявленных целей регулирования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4" w:name="Par369"/>
            <w:bookmarkEnd w:id="4"/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Оцениваемое регулирование учитывает современный уровень развития науки, техники и технологий в рассматриваемой сфере общественных отношений, уровень развития экономики и материально-технической базы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обоснование, подтверждающее: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актуальность оцениваемых ОТ;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отсутствие связанных с неактуальностью ОТ препятствий для внедрения новых технологий в хозяйственную деятельность субъектов регулирования;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приводятся с учетом результатов анализа правоприменительной практики, информации, полученной от субъектов регулирования, включая обращения субъектов регулирования</w:t>
            </w:r>
          </w:p>
        </w:tc>
      </w:tr>
      <w:tr w:rsidR="004F0089" w:rsidRPr="004F0089" w:rsidTr="009C4788">
        <w:trPr>
          <w:trHeight w:val="20"/>
        </w:trPr>
        <w:tc>
          <w:tcPr>
            <w:tcW w:w="9923" w:type="dxa"/>
            <w:gridSpan w:val="4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Принцип правовой определенности и системности</w:t>
            </w:r>
          </w:p>
        </w:tc>
      </w:tr>
      <w:tr w:rsidR="004F0089" w:rsidRPr="004F0089" w:rsidTr="009C4788">
        <w:trPr>
          <w:trHeight w:val="1409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имеют ясное, логичное и однозначно понимаемое содержание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приводятся данные о наличии либо отсутствии проблем с пониманием содержания оцениваемых </w:t>
            </w:r>
            <w:proofErr w:type="gramStart"/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субъектами</w:t>
            </w:r>
            <w:proofErr w:type="gramEnd"/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регулирования и правоприменительными органами; 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сведения приводятся с учетом результатов публичных консультаций, анализа правоприменительной практики, информации, полученной от субъектов регулирования</w:t>
            </w:r>
          </w:p>
        </w:tc>
      </w:tr>
      <w:tr w:rsidR="004F0089" w:rsidRPr="004F0089" w:rsidTr="009C4788">
        <w:trPr>
          <w:trHeight w:val="1327"/>
        </w:trPr>
        <w:tc>
          <w:tcPr>
            <w:tcW w:w="463" w:type="dxa"/>
            <w:vMerge w:val="restart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3.2.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5" w:name="Par399"/>
            <w:bookmarkEnd w:id="5"/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Оцениваемые ОТ находятся в системном единстве, в том числе отвечают следующим признакам: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каждого признака критерия приводится обоснование, подтверждающее соответствие                             ОТ признаку, основанное на результатах анализа соответствующего законодательства в части структуры</w:t>
            </w:r>
            <w:r w:rsidR="009C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иерархии НПА, устанавливающих оцениваемые ОТ, в том числе: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отсутствуют дублирующие ОТ, в том числе на различных уровнях регулирования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вывод о наличии либо отсутствии иных требований, дублирующих оцениваемые ОТ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vMerge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отсутствуют противоречащие ОТ,                           в том числе на различных уровнях правового регулирования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вывод о наличии либо отсутствии иных требований, противоречащих оцениваемым ОТ</w:t>
            </w:r>
          </w:p>
        </w:tc>
      </w:tr>
      <w:tr w:rsidR="004F0089" w:rsidRPr="004F0089" w:rsidTr="009C4788">
        <w:trPr>
          <w:trHeight w:val="20"/>
        </w:trPr>
        <w:tc>
          <w:tcPr>
            <w:tcW w:w="9923" w:type="dxa"/>
            <w:gridSpan w:val="4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IV</w:t>
            </w: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Принцип открытости и предсказуемости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 муниципального нормативного правового акта, устанавливающего</w:t>
            </w:r>
            <w:r w:rsidR="009C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bookmarkStart w:id="6" w:name="_GoBack"/>
            <w:bookmarkEnd w:id="6"/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ОТ, публично обсуждался (проведены публичные консультации в рамках оценки регулирующего воздействия)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указываются сведения о факте и сроке проведения публичных консультаций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 муниципального нормативного правового акта,</w:t>
            </w:r>
            <w:r w:rsidR="009C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устанавливающий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ОТ, имеет срок вступления в силу и срок действия в соответствии со статьей 3 Закона №247-ФЗ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указывается ссылка на структурную единицу проекта муниципального нормативного правового акта, содержащую соответствующую информацию</w:t>
            </w:r>
          </w:p>
        </w:tc>
      </w:tr>
      <w:tr w:rsidR="004F0089" w:rsidRPr="004F0089" w:rsidTr="009C4788">
        <w:trPr>
          <w:trHeight w:val="20"/>
        </w:trPr>
        <w:tc>
          <w:tcPr>
            <w:tcW w:w="9923" w:type="dxa"/>
            <w:gridSpan w:val="4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bookmarkStart w:id="7" w:name="Par460"/>
            <w:bookmarkStart w:id="8" w:name="Par462"/>
            <w:bookmarkEnd w:id="7"/>
            <w:bookmarkEnd w:id="8"/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4F00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Принцип исполнимости обязательных требований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Оцениваемые ОТ являются фактически исполнимыми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обоснование, подтверждаемое в том числе информацией, полученной от субъектов регулирования;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случае фактической невозможности соблюдения ОТ (в силу не зависящих от субъекта регулирования причин, например, если ОТ предполагает необходимость использования оборудования, которое отсутствует                       в обращении на территории Российской Федерации, в том числе больше не выпускается) вывод о соблюдении критерия не может быть сделан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Затраты на соблюдение оцениваемых ОТ соразмерны (пропорциональны) рискам, на снижение либо устранение                       которых направлено соответствующее регулирование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приводятся результаты анализа следующей информации в совокупности: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вероятность реализации рисков причинения вреда (ущерба) ОЗЦ, характер и масштаб неблагоприятных последствий, вероятность наступления таких последствий, прогнозируемый вред (ущерб) ОЗУ вследствие несоблюдения оцениваемых ОТ;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расходы субъектов регулирования, связанные с необходимостью соблюдения оцениваемых                          ОТ (используется информация, указанная в разделе IX сводного отчета);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вывод о соразмерности затрат</w:t>
            </w:r>
            <w:r w:rsidR="009C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соблюдение оцениваемых ОТ рискам причинения вреда (ущерба) ОЗЦ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Издержки субъектов регулирования, связанные 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указываются данные о сложившейся (планируемой) на момент проведения оценки регулирующего воздействия:</w:t>
            </w:r>
          </w:p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о численности субъектов регулирования (в соответствии с разделом VI сводного отчета);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о динамике численности субъектов регулирования, в отношении которых в период действия ОТ могут быть инициированы процедуры банкротства или ликвидации, либо деятельность которых может быть прекращена                      по причине низкой экономической привлекательности, доступности, состояния конкурентной среды                                  в соответствующей сфере предпринимательской или иной экономической деятельности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Исполнение оцениваемых ОТ не приводит к невозможности исполнения других ОТ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обоснование, подтвержденное результатами анализа правоприменительной практики, информации, полученной от субъектов регулирования, включая обращения субъектов регулирования;</w:t>
            </w:r>
          </w:p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частности, в случае наличия предписаний, выданных по результатам контрольных мероприятий, иных результатов контрольных мероприятий, результатов реализа</w:t>
            </w:r>
            <w:r w:rsidR="009C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ции иных форм оценки соблюдения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ОТ, свидетельствующих о невозможности соблюдения устанавливаемых ОТ вследствие соблюдения иных                 </w:t>
            </w: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ОТ, вывод о соблюдении критерия не может быть сделан</w:t>
            </w:r>
          </w:p>
        </w:tc>
      </w:tr>
      <w:tr w:rsidR="004F0089" w:rsidRPr="004F0089" w:rsidTr="009C4788">
        <w:trPr>
          <w:trHeight w:val="20"/>
        </w:trPr>
        <w:tc>
          <w:tcPr>
            <w:tcW w:w="463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5.5.</w:t>
            </w:r>
          </w:p>
        </w:tc>
        <w:tc>
          <w:tcPr>
            <w:tcW w:w="33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Удобство соблюдения оцениваемых ОТ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4F0089" w:rsidRPr="004F0089" w:rsidRDefault="004F0089" w:rsidP="004F0089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tcMar>
              <w:top w:w="0" w:type="dxa"/>
              <w:bottom w:w="0" w:type="dxa"/>
            </w:tcMar>
          </w:tcPr>
          <w:p w:rsidR="004F0089" w:rsidRPr="004F0089" w:rsidRDefault="004F0089" w:rsidP="009C4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приводится информация о наличии возможности у субъекта регулирования разрешить вопрос, связанный с осуществлением им предпринимательской или иной экономической деятельности, для разрешения которого необходимо исполнить ОТ, с наименьшими затратами времени, материальных, финансовых и (или) иных ресурсов</w:t>
            </w:r>
          </w:p>
        </w:tc>
      </w:tr>
    </w:tbl>
    <w:p w:rsidR="009113AD" w:rsidRPr="00BD14BC" w:rsidRDefault="009113AD" w:rsidP="00BD14BC"/>
    <w:sectPr w:rsidR="009113AD" w:rsidRPr="00BD1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4BC" w:rsidRDefault="00BD14BC" w:rsidP="00BD14BC">
      <w:pPr>
        <w:spacing w:after="0" w:line="240" w:lineRule="auto"/>
      </w:pPr>
      <w:r>
        <w:separator/>
      </w:r>
    </w:p>
  </w:endnote>
  <w:endnote w:type="continuationSeparator" w:id="0">
    <w:p w:rsidR="00BD14BC" w:rsidRDefault="00BD14BC" w:rsidP="00BD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D7B" w:rsidRDefault="009C4788">
    <w:pPr>
      <w:pStyle w:val="ConsPlusNorma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D7B" w:rsidRDefault="009C4788">
    <w:pPr>
      <w:pStyle w:val="ConsPlus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4BC" w:rsidRDefault="00BD14BC" w:rsidP="00BD14BC">
      <w:pPr>
        <w:spacing w:after="0" w:line="240" w:lineRule="auto"/>
      </w:pPr>
      <w:r>
        <w:separator/>
      </w:r>
    </w:p>
  </w:footnote>
  <w:footnote w:type="continuationSeparator" w:id="0">
    <w:p w:rsidR="00BD14BC" w:rsidRDefault="00BD14BC" w:rsidP="00BD1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D7B" w:rsidRDefault="009C4788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D7B" w:rsidRDefault="009C478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63"/>
    <w:rsid w:val="004F0089"/>
    <w:rsid w:val="00666557"/>
    <w:rsid w:val="0069765F"/>
    <w:rsid w:val="00877F46"/>
    <w:rsid w:val="009113AD"/>
    <w:rsid w:val="009C4788"/>
    <w:rsid w:val="00BD14BC"/>
    <w:rsid w:val="00BF48D8"/>
    <w:rsid w:val="00E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DA0F"/>
  <w15:chartTrackingRefBased/>
  <w15:docId w15:val="{8AA95DF6-6E2F-4A91-A6BE-FF6D3F5B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65F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76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76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9765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D1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4B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D1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4B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2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4125</Words>
  <Characters>23519</Characters>
  <Application>Microsoft Office Word</Application>
  <DocSecurity>0</DocSecurity>
  <Lines>195</Lines>
  <Paragraphs>55</Paragraphs>
  <ScaleCrop>false</ScaleCrop>
  <Company/>
  <LinksUpToDate>false</LinksUpToDate>
  <CharactersWithSpaces>27589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Фульмес Наталья Юрьевна</dc:creator>
  <cp:keywords/>
  <dc:description/>
  <cp:lastModifiedBy>Шебуняева Ксения Олеговна</cp:lastModifiedBy>
  <cp:revision>10</cp:revision>
  <dcterms:created xsi:type="dcterms:W3CDTF">2024-06-10T05:29:00Z</dcterms:created>
  <dcterms:modified xsi:type="dcterms:W3CDTF">2026-08-17T06:50:00Z</dcterms:modified>
</cp:coreProperties>
</file>